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891ABB" w:rsidRPr="00891ABB" w14:paraId="7CADA237" w14:textId="77777777">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891ABB" w:rsidRPr="00891ABB" w14:paraId="39E25E19" w14:textId="77777777">
              <w:trPr>
                <w:jc w:val="center"/>
              </w:trPr>
              <w:tc>
                <w:tcPr>
                  <w:tcW w:w="0" w:type="auto"/>
                  <w:shd w:val="clear" w:color="auto" w:fill="FFFFFF"/>
                  <w:tcMar>
                    <w:top w:w="450" w:type="dxa"/>
                    <w:left w:w="0" w:type="dxa"/>
                    <w:bottom w:w="4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91ABB" w:rsidRPr="00891ABB" w14:paraId="244E29B6" w14:textId="77777777">
                    <w:trPr>
                      <w:jc w:val="center"/>
                    </w:trPr>
                    <w:tc>
                      <w:tcPr>
                        <w:tcW w:w="0" w:type="auto"/>
                        <w:tcMar>
                          <w:top w:w="0" w:type="dxa"/>
                          <w:left w:w="0" w:type="dxa"/>
                          <w:bottom w:w="0" w:type="dxa"/>
                          <w:right w:w="30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891ABB" w:rsidRPr="00891ABB" w14:paraId="33CBFBA8" w14:textId="77777777">
                          <w:tc>
                            <w:tcPr>
                              <w:tcW w:w="0" w:type="auto"/>
                              <w:vAlign w:val="center"/>
                              <w:hideMark/>
                            </w:tcPr>
                            <w:p w14:paraId="247FFF2B" w14:textId="3701F989" w:rsidR="00891ABB" w:rsidRPr="00891ABB" w:rsidRDefault="00891ABB" w:rsidP="00CE49AC">
                              <w:pPr>
                                <w:spacing w:after="0" w:line="240" w:lineRule="auto"/>
                                <w:ind w:right="99"/>
                                <w:rPr>
                                  <w:rFonts w:ascii="Times New Roman" w:eastAsia="Times New Roman" w:hAnsi="Times New Roman" w:cs="Times New Roman"/>
                                  <w:kern w:val="0"/>
                                  <w:lang w:eastAsia="en-GB"/>
                                  <w14:ligatures w14:val="none"/>
                                </w:rPr>
                              </w:pPr>
                            </w:p>
                          </w:tc>
                          <w:tc>
                            <w:tcPr>
                              <w:tcW w:w="0" w:type="auto"/>
                              <w:vAlign w:val="center"/>
                              <w:hideMark/>
                            </w:tcPr>
                            <w:p w14:paraId="5D6CD8F4" w14:textId="4E7E2A15" w:rsidR="00891ABB" w:rsidRPr="00891ABB" w:rsidRDefault="00891ABB" w:rsidP="00CE49AC">
                              <w:pPr>
                                <w:spacing w:after="0" w:line="240" w:lineRule="auto"/>
                                <w:ind w:right="99"/>
                                <w:jc w:val="right"/>
                                <w:rPr>
                                  <w:rFonts w:ascii="Times New Roman" w:eastAsia="Times New Roman" w:hAnsi="Times New Roman" w:cs="Times New Roman"/>
                                  <w:kern w:val="0"/>
                                  <w:lang w:eastAsia="en-GB"/>
                                  <w14:ligatures w14:val="none"/>
                                </w:rPr>
                              </w:pPr>
                            </w:p>
                          </w:tc>
                        </w:tr>
                      </w:tbl>
                      <w:p w14:paraId="33822EE7" w14:textId="0793C02F" w:rsidR="00891ABB" w:rsidRPr="00891ABB" w:rsidRDefault="00CE49AC" w:rsidP="00CE49AC">
                        <w:pPr>
                          <w:spacing w:after="0" w:line="450" w:lineRule="atLeast"/>
                          <w:ind w:right="99"/>
                          <w:rPr>
                            <w:rFonts w:ascii="Tahoma" w:eastAsia="Times New Roman" w:hAnsi="Tahoma" w:cs="Tahoma"/>
                            <w:color w:val="304F62"/>
                            <w:kern w:val="0"/>
                            <w:sz w:val="45"/>
                            <w:szCs w:val="45"/>
                            <w:lang w:eastAsia="en-GB"/>
                            <w14:ligatures w14:val="none"/>
                          </w:rPr>
                        </w:pPr>
                        <w:r w:rsidRPr="00891ABB">
                          <w:rPr>
                            <w:rFonts w:ascii="Times New Roman" w:eastAsia="Times New Roman" w:hAnsi="Times New Roman" w:cs="Times New Roman"/>
                            <w:b/>
                            <w:bCs/>
                            <w:noProof/>
                            <w:color w:val="3BB182"/>
                            <w:kern w:val="0"/>
                            <w:lang w:eastAsia="en-GB"/>
                            <w14:ligatures w14:val="none"/>
                          </w:rPr>
                          <w:drawing>
                            <wp:anchor distT="0" distB="0" distL="114300" distR="114300" simplePos="0" relativeHeight="251658240" behindDoc="1" locked="0" layoutInCell="1" allowOverlap="1" wp14:anchorId="5E4B74C9" wp14:editId="0B195A33">
                              <wp:simplePos x="0" y="0"/>
                              <wp:positionH relativeFrom="column">
                                <wp:posOffset>1941195</wp:posOffset>
                              </wp:positionH>
                              <wp:positionV relativeFrom="paragraph">
                                <wp:posOffset>-640715</wp:posOffset>
                              </wp:positionV>
                              <wp:extent cx="2381250" cy="730250"/>
                              <wp:effectExtent l="0" t="0" r="0" b="0"/>
                              <wp:wrapTight wrapText="bothSides">
                                <wp:wrapPolygon edited="0">
                                  <wp:start x="864" y="0"/>
                                  <wp:lineTo x="0" y="3944"/>
                                  <wp:lineTo x="0" y="13523"/>
                                  <wp:lineTo x="173" y="18031"/>
                                  <wp:lineTo x="2765" y="20849"/>
                                  <wp:lineTo x="3283" y="20849"/>
                                  <wp:lineTo x="4493" y="20849"/>
                                  <wp:lineTo x="5530" y="20849"/>
                                  <wp:lineTo x="20909" y="17468"/>
                                  <wp:lineTo x="21427" y="14650"/>
                                  <wp:lineTo x="19872" y="9016"/>
                                  <wp:lineTo x="21427" y="7889"/>
                                  <wp:lineTo x="20909" y="6198"/>
                                  <wp:lineTo x="1901" y="0"/>
                                  <wp:lineTo x="864" y="0"/>
                                </wp:wrapPolygon>
                              </wp:wrapTight>
                              <wp:docPr id="8" name="Picture 13" descr="A close up of a logo&#10;&#10;AI-generated content may be incorrec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descr="A close up of a logo&#10;&#10;AI-generated content may be incorrec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A30421" w14:textId="796A8C42" w:rsidR="00891ABB" w:rsidRPr="00891ABB" w:rsidRDefault="00891ABB" w:rsidP="00CE49AC">
                  <w:pPr>
                    <w:spacing w:after="0" w:line="240" w:lineRule="auto"/>
                    <w:ind w:right="99"/>
                    <w:jc w:val="center"/>
                    <w:rPr>
                      <w:rFonts w:ascii="Times New Roman" w:eastAsia="Times New Roman" w:hAnsi="Times New Roman" w:cs="Times New Roman"/>
                      <w:kern w:val="0"/>
                      <w:lang w:eastAsia="en-GB"/>
                      <w14:ligatures w14:val="none"/>
                    </w:rPr>
                  </w:pPr>
                </w:p>
              </w:tc>
            </w:tr>
            <w:tr w:rsidR="00891ABB" w:rsidRPr="00891ABB" w14:paraId="240C97DA" w14:textId="77777777">
              <w:trPr>
                <w:jc w:val="center"/>
              </w:trPr>
              <w:tc>
                <w:tcPr>
                  <w:tcW w:w="0" w:type="auto"/>
                  <w:shd w:val="clear" w:color="auto" w:fill="0BB182"/>
                  <w:tcMar>
                    <w:top w:w="450" w:type="dxa"/>
                    <w:left w:w="0" w:type="dxa"/>
                    <w:bottom w:w="4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91ABB" w:rsidRPr="00891ABB" w14:paraId="1BE34A28" w14:textId="77777777">
                    <w:trPr>
                      <w:jc w:val="center"/>
                    </w:trPr>
                    <w:tc>
                      <w:tcPr>
                        <w:tcW w:w="0" w:type="auto"/>
                        <w:vAlign w:val="center"/>
                        <w:hideMark/>
                      </w:tcPr>
                      <w:p w14:paraId="3C40C571" w14:textId="77777777" w:rsidR="00891ABB" w:rsidRPr="00891ABB" w:rsidRDefault="00891ABB" w:rsidP="00CE49AC">
                        <w:pPr>
                          <w:spacing w:after="150" w:line="450" w:lineRule="atLeast"/>
                          <w:ind w:right="99"/>
                          <w:jc w:val="center"/>
                          <w:outlineLvl w:val="0"/>
                          <w:rPr>
                            <w:rFonts w:ascii="Tahoma" w:eastAsia="Times New Roman" w:hAnsi="Tahoma" w:cs="Tahoma"/>
                            <w:color w:val="304F62"/>
                            <w:kern w:val="36"/>
                            <w:sz w:val="45"/>
                            <w:szCs w:val="45"/>
                            <w:lang w:eastAsia="en-GB"/>
                            <w14:ligatures w14:val="none"/>
                          </w:rPr>
                        </w:pPr>
                        <w:r w:rsidRPr="00891ABB">
                          <w:rPr>
                            <w:rFonts w:ascii="Tahoma" w:eastAsia="Times New Roman" w:hAnsi="Tahoma" w:cs="Tahoma"/>
                            <w:color w:val="FFFFFF"/>
                            <w:kern w:val="36"/>
                            <w:sz w:val="45"/>
                            <w:szCs w:val="45"/>
                            <w:lang w:eastAsia="en-GB"/>
                            <w14:ligatures w14:val="none"/>
                          </w:rPr>
                          <w:t>PRESS RELEASE</w:t>
                        </w:r>
                        <w:r w:rsidRPr="00891ABB">
                          <w:rPr>
                            <w:rFonts w:ascii="Tahoma" w:eastAsia="Times New Roman" w:hAnsi="Tahoma" w:cs="Tahoma"/>
                            <w:color w:val="FFFFFF"/>
                            <w:kern w:val="36"/>
                            <w:sz w:val="45"/>
                            <w:szCs w:val="45"/>
                            <w:lang w:eastAsia="en-GB"/>
                            <w14:ligatures w14:val="none"/>
                          </w:rPr>
                          <w:br/>
                          <w:t>Outbreaks of Equine Viral Arteritis (EVA)</w:t>
                        </w:r>
                        <w:r w:rsidRPr="00891ABB">
                          <w:rPr>
                            <w:rFonts w:ascii="Tahoma" w:eastAsia="Times New Roman" w:hAnsi="Tahoma" w:cs="Tahoma"/>
                            <w:color w:val="FFFFFF"/>
                            <w:kern w:val="36"/>
                            <w:sz w:val="45"/>
                            <w:szCs w:val="45"/>
                            <w:lang w:eastAsia="en-GB"/>
                            <w14:ligatures w14:val="none"/>
                          </w:rPr>
                          <w:br/>
                          <w:t>19/11/2025</w:t>
                        </w:r>
                      </w:p>
                    </w:tc>
                  </w:tr>
                </w:tbl>
                <w:p w14:paraId="79A0ACA8" w14:textId="77777777" w:rsidR="00891ABB" w:rsidRPr="00891ABB" w:rsidRDefault="00891ABB" w:rsidP="00CE49AC">
                  <w:pPr>
                    <w:spacing w:after="0" w:line="240" w:lineRule="auto"/>
                    <w:ind w:right="99"/>
                    <w:jc w:val="center"/>
                    <w:rPr>
                      <w:rFonts w:ascii="Times New Roman" w:eastAsia="Times New Roman" w:hAnsi="Times New Roman" w:cs="Times New Roman"/>
                      <w:kern w:val="0"/>
                      <w:lang w:eastAsia="en-GB"/>
                      <w14:ligatures w14:val="none"/>
                    </w:rPr>
                  </w:pPr>
                </w:p>
              </w:tc>
            </w:tr>
          </w:tbl>
          <w:p w14:paraId="122A528D" w14:textId="77777777" w:rsidR="00891ABB" w:rsidRPr="00891ABB" w:rsidRDefault="00891ABB" w:rsidP="00CE49AC">
            <w:pPr>
              <w:spacing w:after="0" w:line="240" w:lineRule="auto"/>
              <w:ind w:right="99"/>
              <w:jc w:val="center"/>
              <w:rPr>
                <w:rFonts w:ascii="Arial" w:eastAsia="Times New Roman" w:hAnsi="Arial" w:cs="Arial"/>
                <w:color w:val="222222"/>
                <w:kern w:val="0"/>
                <w:lang w:eastAsia="en-GB"/>
                <w14:ligatures w14:val="none"/>
              </w:rPr>
            </w:pPr>
          </w:p>
        </w:tc>
      </w:tr>
      <w:tr w:rsidR="00891ABB" w:rsidRPr="00891ABB" w14:paraId="0595C8F8" w14:textId="77777777">
        <w:tc>
          <w:tcPr>
            <w:tcW w:w="0" w:type="auto"/>
            <w:tcBorders>
              <w:bottom w:val="nil"/>
            </w:tcBorders>
            <w:shd w:val="clear" w:color="auto" w:fill="FFFFFF"/>
            <w:tcMar>
              <w:top w:w="0" w:type="dxa"/>
              <w:left w:w="0" w:type="dxa"/>
              <w:bottom w:w="600" w:type="dxa"/>
              <w:right w:w="0" w:type="dxa"/>
            </w:tcMar>
            <w:hideMark/>
          </w:tcPr>
          <w:tbl>
            <w:tblPr>
              <w:tblW w:w="9000" w:type="dxa"/>
              <w:jc w:val="center"/>
              <w:tblCellMar>
                <w:left w:w="0" w:type="dxa"/>
                <w:right w:w="0" w:type="dxa"/>
              </w:tblCellMar>
              <w:tblLook w:val="04A0" w:firstRow="1" w:lastRow="0" w:firstColumn="1" w:lastColumn="0" w:noHBand="0" w:noVBand="1"/>
            </w:tblPr>
            <w:tblGrid>
              <w:gridCol w:w="8994"/>
              <w:gridCol w:w="6"/>
            </w:tblGrid>
            <w:tr w:rsidR="00891ABB" w:rsidRPr="00891ABB" w14:paraId="752A9516" w14:textId="77777777">
              <w:trPr>
                <w:jc w:val="center"/>
              </w:trPr>
              <w:tc>
                <w:tcPr>
                  <w:tcW w:w="9000" w:type="dxa"/>
                  <w:gridSpan w:val="2"/>
                  <w:vAlign w:val="center"/>
                  <w:hideMark/>
                </w:tcPr>
                <w:tbl>
                  <w:tblPr>
                    <w:tblW w:w="5000" w:type="pct"/>
                    <w:tblCellMar>
                      <w:left w:w="0" w:type="dxa"/>
                      <w:right w:w="0" w:type="dxa"/>
                    </w:tblCellMar>
                    <w:tblLook w:val="04A0" w:firstRow="1" w:lastRow="0" w:firstColumn="1" w:lastColumn="0" w:noHBand="0" w:noVBand="1"/>
                  </w:tblPr>
                  <w:tblGrid>
                    <w:gridCol w:w="9000"/>
                  </w:tblGrid>
                  <w:tr w:rsidR="00891ABB" w:rsidRPr="00891ABB" w14:paraId="686E569B" w14:textId="77777777">
                    <w:tc>
                      <w:tcPr>
                        <w:tcW w:w="0" w:type="auto"/>
                        <w:tcMar>
                          <w:top w:w="300" w:type="dxa"/>
                          <w:left w:w="0" w:type="dxa"/>
                          <w:bottom w:w="0" w:type="dxa"/>
                          <w:right w:w="0" w:type="dxa"/>
                        </w:tcMar>
                        <w:hideMark/>
                      </w:tcPr>
                      <w:p w14:paraId="2C35249F" w14:textId="72A4AB09" w:rsidR="00891ABB" w:rsidRPr="00891ABB" w:rsidRDefault="00891ABB" w:rsidP="00CE49AC">
                        <w:pPr>
                          <w:spacing w:after="24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Following the declaration in recent weeks of an </w:t>
                        </w:r>
                        <w:r w:rsidRPr="00891ABB">
                          <w:rPr>
                            <w:rFonts w:ascii="Tahoma" w:eastAsia="Times New Roman" w:hAnsi="Tahoma" w:cs="Tahoma"/>
                            <w:b/>
                            <w:bCs/>
                            <w:color w:val="304F62"/>
                            <w:kern w:val="0"/>
                            <w:sz w:val="23"/>
                            <w:szCs w:val="23"/>
                            <w:lang w:eastAsia="en-GB"/>
                            <w14:ligatures w14:val="none"/>
                          </w:rPr>
                          <w:t>outbreak of equine viral arteritis (EVA) involving several stallions at a breeding centr</w:t>
                        </w:r>
                        <w:r>
                          <w:rPr>
                            <w:rFonts w:ascii="Tahoma" w:eastAsia="Times New Roman" w:hAnsi="Tahoma" w:cs="Tahoma"/>
                            <w:b/>
                            <w:bCs/>
                            <w:color w:val="304F62"/>
                            <w:kern w:val="0"/>
                            <w:sz w:val="23"/>
                            <w:szCs w:val="23"/>
                            <w:lang w:eastAsia="en-GB"/>
                            <w14:ligatures w14:val="none"/>
                          </w:rPr>
                          <w:t>e</w:t>
                        </w:r>
                        <w:r w:rsidRPr="00891ABB">
                          <w:rPr>
                            <w:rFonts w:ascii="Tahoma" w:eastAsia="Times New Roman" w:hAnsi="Tahoma" w:cs="Tahoma"/>
                            <w:b/>
                            <w:bCs/>
                            <w:color w:val="304F62"/>
                            <w:kern w:val="0"/>
                            <w:sz w:val="23"/>
                            <w:szCs w:val="23"/>
                            <w:lang w:eastAsia="en-GB"/>
                            <w14:ligatures w14:val="none"/>
                          </w:rPr>
                          <w:t xml:space="preserve"> in the Calvados department (14)</w:t>
                        </w:r>
                        <w:r w:rsidRPr="00891ABB">
                          <w:rPr>
                            <w:rFonts w:ascii="Tahoma" w:eastAsia="Times New Roman" w:hAnsi="Tahoma" w:cs="Tahoma"/>
                            <w:color w:val="304F62"/>
                            <w:kern w:val="0"/>
                            <w:sz w:val="23"/>
                            <w:szCs w:val="23"/>
                            <w:lang w:eastAsia="en-GB"/>
                            <w14:ligatures w14:val="none"/>
                          </w:rPr>
                          <w:t>, with possible secondary outbreaks, the </w:t>
                        </w:r>
                        <w:r w:rsidRPr="00891ABB">
                          <w:rPr>
                            <w:rFonts w:ascii="Tahoma" w:eastAsia="Times New Roman" w:hAnsi="Tahoma" w:cs="Tahoma"/>
                            <w:b/>
                            <w:bCs/>
                            <w:color w:val="304F62"/>
                            <w:kern w:val="0"/>
                            <w:sz w:val="23"/>
                            <w:szCs w:val="23"/>
                            <w:lang w:eastAsia="en-GB"/>
                            <w14:ligatures w14:val="none"/>
                          </w:rPr>
                          <w:t>RESPE crisis team</w:t>
                        </w:r>
                        <w:r w:rsidR="00FD5CB0">
                          <w:rPr>
                            <w:rFonts w:ascii="Tahoma" w:eastAsia="Times New Roman" w:hAnsi="Tahoma" w:cs="Tahoma"/>
                            <w:b/>
                            <w:bCs/>
                            <w:color w:val="304F62"/>
                            <w:kern w:val="0"/>
                            <w:sz w:val="23"/>
                            <w:szCs w:val="23"/>
                            <w:lang w:eastAsia="en-GB"/>
                            <w14:ligatures w14:val="none"/>
                          </w:rPr>
                          <w:t>*</w:t>
                        </w:r>
                        <w:r w:rsidRPr="00891ABB">
                          <w:rPr>
                            <w:rFonts w:ascii="Tahoma" w:eastAsia="Times New Roman" w:hAnsi="Tahoma" w:cs="Tahoma"/>
                            <w:b/>
                            <w:bCs/>
                            <w:color w:val="304F62"/>
                            <w:kern w:val="0"/>
                            <w:sz w:val="23"/>
                            <w:szCs w:val="23"/>
                            <w:lang w:eastAsia="en-GB"/>
                            <w14:ligatures w14:val="none"/>
                          </w:rPr>
                          <w:t xml:space="preserve"> met on Wednesday, November 19, to assess the situation.</w:t>
                        </w:r>
                        <w:r w:rsidRPr="00891ABB">
                          <w:rPr>
                            <w:rFonts w:ascii="Tahoma" w:eastAsia="Times New Roman" w:hAnsi="Tahoma" w:cs="Tahoma"/>
                            <w:color w:val="304F62"/>
                            <w:kern w:val="0"/>
                            <w:sz w:val="23"/>
                            <w:szCs w:val="23"/>
                            <w:lang w:eastAsia="en-GB"/>
                            <w14:ligatures w14:val="none"/>
                          </w:rPr>
                          <w:t> The meeting also determined the precautionary measures to be implemented and disseminated in the coming days and weeks.</w:t>
                        </w:r>
                      </w:p>
                      <w:p w14:paraId="323D2FDE" w14:textId="77777777" w:rsidR="002F34B4" w:rsidRPr="002F34B4" w:rsidRDefault="00891ABB" w:rsidP="00CE49AC">
                        <w:pPr>
                          <w:spacing w:after="0" w:line="281" w:lineRule="atLeast"/>
                          <w:ind w:right="99"/>
                          <w:jc w:val="both"/>
                          <w:rPr>
                            <w:rFonts w:ascii="Tahoma" w:eastAsia="Times New Roman" w:hAnsi="Tahoma" w:cs="Tahoma"/>
                            <w:b/>
                            <w:bCs/>
                            <w:color w:val="304F62"/>
                            <w:kern w:val="0"/>
                            <w:sz w:val="23"/>
                            <w:szCs w:val="23"/>
                            <w:u w:val="single"/>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color w:val="304F62"/>
                            <w:kern w:val="0"/>
                            <w:sz w:val="23"/>
                            <w:szCs w:val="23"/>
                            <w:u w:val="single"/>
                            <w:lang w:eastAsia="en-GB"/>
                            <w14:ligatures w14:val="none"/>
                          </w:rPr>
                          <w:t>Equine viral arteritis (EVA): A reminder about the disease</w:t>
                        </w:r>
                      </w:p>
                      <w:p w14:paraId="352CD4AE" w14:textId="70622F9D" w:rsidR="00891ABB" w:rsidRDefault="00891ABB" w:rsidP="00CE49AC">
                        <w:pPr>
                          <w:spacing w:after="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Equine viral arteritis is a viral disease that is widespread throughout the world.</w:t>
                        </w:r>
                        <w:r w:rsidRPr="00891ABB">
                          <w:rPr>
                            <w:rFonts w:ascii="Tahoma" w:eastAsia="Times New Roman" w:hAnsi="Tahoma" w:cs="Tahoma"/>
                            <w:color w:val="304F62"/>
                            <w:kern w:val="0"/>
                            <w:sz w:val="23"/>
                            <w:szCs w:val="23"/>
                            <w:lang w:eastAsia="en-GB"/>
                            <w14:ligatures w14:val="none"/>
                          </w:rPr>
                          <w:br/>
                          <w:t>It is one </w:t>
                        </w:r>
                        <w:r w:rsidRPr="00891ABB">
                          <w:rPr>
                            <w:rFonts w:ascii="Tahoma" w:eastAsia="Times New Roman" w:hAnsi="Tahoma" w:cs="Tahoma"/>
                            <w:b/>
                            <w:bCs/>
                            <w:color w:val="304F62"/>
                            <w:kern w:val="0"/>
                            <w:sz w:val="23"/>
                            <w:szCs w:val="23"/>
                            <w:lang w:eastAsia="en-GB"/>
                            <w14:ligatures w14:val="none"/>
                          </w:rPr>
                          <w:t>of the most contagious diseases in equi</w:t>
                        </w:r>
                        <w:r>
                          <w:rPr>
                            <w:rFonts w:ascii="Tahoma" w:eastAsia="Times New Roman" w:hAnsi="Tahoma" w:cs="Tahoma"/>
                            <w:b/>
                            <w:bCs/>
                            <w:color w:val="304F62"/>
                            <w:kern w:val="0"/>
                            <w:sz w:val="23"/>
                            <w:szCs w:val="23"/>
                            <w:lang w:eastAsia="en-GB"/>
                            <w14:ligatures w14:val="none"/>
                          </w:rPr>
                          <w:t>ds</w:t>
                        </w:r>
                        <w:r w:rsidRPr="00891ABB">
                          <w:rPr>
                            <w:rFonts w:ascii="Tahoma" w:eastAsia="Times New Roman" w:hAnsi="Tahoma" w:cs="Tahoma"/>
                            <w:color w:val="304F62"/>
                            <w:kern w:val="0"/>
                            <w:sz w:val="23"/>
                            <w:szCs w:val="23"/>
                            <w:lang w:eastAsia="en-GB"/>
                            <w14:ligatures w14:val="none"/>
                          </w:rPr>
                          <w:t>. It is transmitted </w:t>
                        </w:r>
                        <w:r w:rsidRPr="00891ABB">
                          <w:rPr>
                            <w:rFonts w:ascii="Tahoma" w:eastAsia="Times New Roman" w:hAnsi="Tahoma" w:cs="Tahoma"/>
                            <w:b/>
                            <w:bCs/>
                            <w:color w:val="304F62"/>
                            <w:kern w:val="0"/>
                            <w:sz w:val="23"/>
                            <w:szCs w:val="23"/>
                            <w:lang w:eastAsia="en-GB"/>
                            <w14:ligatures w14:val="none"/>
                          </w:rPr>
                          <w:t>directly, primarily through the respiratory route</w:t>
                        </w:r>
                        <w:r w:rsidRPr="00891ABB">
                          <w:rPr>
                            <w:rFonts w:ascii="Tahoma" w:eastAsia="Times New Roman" w:hAnsi="Tahoma" w:cs="Tahoma"/>
                            <w:color w:val="304F62"/>
                            <w:kern w:val="0"/>
                            <w:sz w:val="23"/>
                            <w:szCs w:val="23"/>
                            <w:lang w:eastAsia="en-GB"/>
                            <w14:ligatures w14:val="none"/>
                          </w:rPr>
                          <w:t>. Abortion is one of the clinical consequences of this mode of transmission and remains uncommon.</w:t>
                        </w:r>
                        <w:r>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The second </w:t>
                        </w:r>
                        <w:r w:rsidRPr="00891ABB">
                          <w:rPr>
                            <w:rFonts w:ascii="Tahoma" w:eastAsia="Times New Roman" w:hAnsi="Tahoma" w:cs="Tahoma"/>
                            <w:b/>
                            <w:bCs/>
                            <w:color w:val="304F62"/>
                            <w:kern w:val="0"/>
                            <w:sz w:val="23"/>
                            <w:szCs w:val="23"/>
                            <w:lang w:eastAsia="en-GB"/>
                            <w14:ligatures w14:val="none"/>
                          </w:rPr>
                          <w:t xml:space="preserve">mode of </w:t>
                        </w:r>
                        <w:r>
                          <w:rPr>
                            <w:rFonts w:ascii="Tahoma" w:eastAsia="Times New Roman" w:hAnsi="Tahoma" w:cs="Tahoma"/>
                            <w:b/>
                            <w:bCs/>
                            <w:color w:val="304F62"/>
                            <w:kern w:val="0"/>
                            <w:sz w:val="23"/>
                            <w:szCs w:val="23"/>
                            <w:lang w:eastAsia="en-GB"/>
                            <w14:ligatures w14:val="none"/>
                          </w:rPr>
                          <w:t>transmission</w:t>
                        </w:r>
                        <w:r w:rsidRPr="00891ABB">
                          <w:rPr>
                            <w:rFonts w:ascii="Tahoma" w:eastAsia="Times New Roman" w:hAnsi="Tahoma" w:cs="Tahoma"/>
                            <w:b/>
                            <w:bCs/>
                            <w:color w:val="304F62"/>
                            <w:kern w:val="0"/>
                            <w:sz w:val="23"/>
                            <w:szCs w:val="23"/>
                            <w:lang w:eastAsia="en-GB"/>
                            <w14:ligatures w14:val="none"/>
                          </w:rPr>
                          <w:t xml:space="preserve"> is the venereal route via stallions that have contracted the disease and remain carriers of the virus in the</w:t>
                        </w:r>
                        <w:r>
                          <w:rPr>
                            <w:rFonts w:ascii="Tahoma" w:eastAsia="Times New Roman" w:hAnsi="Tahoma" w:cs="Tahoma"/>
                            <w:b/>
                            <w:bCs/>
                            <w:color w:val="304F62"/>
                            <w:kern w:val="0"/>
                            <w:sz w:val="23"/>
                            <w:szCs w:val="23"/>
                            <w:lang w:eastAsia="en-GB"/>
                            <w14:ligatures w14:val="none"/>
                          </w:rPr>
                          <w:t>ir semen</w:t>
                        </w:r>
                        <w:r w:rsidRPr="00891ABB">
                          <w:rPr>
                            <w:rFonts w:ascii="Tahoma" w:eastAsia="Times New Roman" w:hAnsi="Tahoma" w:cs="Tahoma"/>
                            <w:color w:val="304F62"/>
                            <w:kern w:val="0"/>
                            <w:sz w:val="23"/>
                            <w:szCs w:val="23"/>
                            <w:lang w:eastAsia="en-GB"/>
                            <w14:ligatures w14:val="none"/>
                          </w:rPr>
                          <w:t> (approximately 40% of stallions).</w:t>
                        </w:r>
                        <w:r>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During the acute phase of the disease, the animal will excrete the virus for one to two weeks, via nasal secretions</w:t>
                        </w:r>
                        <w:r w:rsidRPr="00891ABB">
                          <w:rPr>
                            <w:rFonts w:ascii="Tahoma" w:eastAsia="Times New Roman" w:hAnsi="Tahoma" w:cs="Tahoma"/>
                            <w:color w:val="304F62"/>
                            <w:kern w:val="0"/>
                            <w:sz w:val="23"/>
                            <w:szCs w:val="23"/>
                            <w:lang w:eastAsia="en-GB"/>
                            <w14:ligatures w14:val="none"/>
                          </w:rPr>
                          <w:t> or, exceptionally, in cases of high viral load in the blood, any other biological fluid including semen, urine, etc.</w:t>
                        </w:r>
                        <w:r>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Although the virus</w:t>
                        </w:r>
                        <w:r>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is </w:t>
                        </w:r>
                        <w:r w:rsidRPr="00891ABB">
                          <w:rPr>
                            <w:rFonts w:ascii="Tahoma" w:eastAsia="Times New Roman" w:hAnsi="Tahoma" w:cs="Tahoma"/>
                            <w:b/>
                            <w:bCs/>
                            <w:color w:val="304F62"/>
                            <w:kern w:val="0"/>
                            <w:sz w:val="23"/>
                            <w:szCs w:val="23"/>
                            <w:lang w:eastAsia="en-GB"/>
                            <w14:ligatures w14:val="none"/>
                          </w:rPr>
                          <w:t>not very resistant in the external environment</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b/>
                            <w:bCs/>
                            <w:color w:val="304F62"/>
                            <w:kern w:val="0"/>
                            <w:sz w:val="23"/>
                            <w:szCs w:val="23"/>
                            <w:lang w:eastAsia="en-GB"/>
                            <w14:ligatures w14:val="none"/>
                          </w:rPr>
                          <w:t>indirect contamination</w:t>
                        </w:r>
                        <w:r w:rsidRPr="00891ABB">
                          <w:rPr>
                            <w:rFonts w:ascii="Tahoma" w:eastAsia="Times New Roman" w:hAnsi="Tahoma" w:cs="Tahoma"/>
                            <w:color w:val="304F62"/>
                            <w:kern w:val="0"/>
                            <w:sz w:val="23"/>
                            <w:szCs w:val="23"/>
                            <w:lang w:eastAsia="en-GB"/>
                            <w14:ligatures w14:val="none"/>
                          </w:rPr>
                          <w:t> is possible through contaminated equipment (care equipment, mannequin, feeder, waterer, truck, etc.) or through people in contact with horses (clothing, hands and any instrument used in livestock management, etc.).</w:t>
                        </w:r>
                      </w:p>
                      <w:p w14:paraId="42D83FC7" w14:textId="0CF5193B" w:rsidR="00891ABB" w:rsidRPr="00891ABB" w:rsidRDefault="00891ABB" w:rsidP="00CE49AC">
                        <w:pPr>
                          <w:spacing w:after="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br/>
                          <w:t>The </w:t>
                        </w:r>
                        <w:r w:rsidRPr="00891ABB">
                          <w:rPr>
                            <w:rFonts w:ascii="Tahoma" w:eastAsia="Times New Roman" w:hAnsi="Tahoma" w:cs="Tahoma"/>
                            <w:b/>
                            <w:bCs/>
                            <w:color w:val="304F62"/>
                            <w:kern w:val="0"/>
                            <w:sz w:val="23"/>
                            <w:szCs w:val="23"/>
                            <w:lang w:eastAsia="en-GB"/>
                            <w14:ligatures w14:val="none"/>
                          </w:rPr>
                          <w:t>classically described s</w:t>
                        </w:r>
                        <w:r>
                          <w:rPr>
                            <w:rFonts w:ascii="Tahoma" w:eastAsia="Times New Roman" w:hAnsi="Tahoma" w:cs="Tahoma"/>
                            <w:b/>
                            <w:bCs/>
                            <w:color w:val="304F62"/>
                            <w:kern w:val="0"/>
                            <w:sz w:val="23"/>
                            <w:szCs w:val="23"/>
                            <w:lang w:eastAsia="en-GB"/>
                            <w14:ligatures w14:val="none"/>
                          </w:rPr>
                          <w:t>ign</w:t>
                        </w:r>
                        <w:r w:rsidRPr="00891ABB">
                          <w:rPr>
                            <w:rFonts w:ascii="Tahoma" w:eastAsia="Times New Roman" w:hAnsi="Tahoma" w:cs="Tahoma"/>
                            <w:b/>
                            <w:bCs/>
                            <w:color w:val="304F62"/>
                            <w:kern w:val="0"/>
                            <w:sz w:val="23"/>
                            <w:szCs w:val="23"/>
                            <w:lang w:eastAsia="en-GB"/>
                            <w14:ligatures w14:val="none"/>
                          </w:rPr>
                          <w:t>s are fever, nasal discharge, watery eyes</w:t>
                        </w:r>
                        <w:r w:rsidRPr="00891ABB">
                          <w:rPr>
                            <w:rFonts w:ascii="Tahoma" w:eastAsia="Times New Roman" w:hAnsi="Tahoma" w:cs="Tahoma"/>
                            <w:color w:val="304F62"/>
                            <w:kern w:val="0"/>
                            <w:sz w:val="23"/>
                            <w:szCs w:val="23"/>
                            <w:lang w:eastAsia="en-GB"/>
                            <w14:ligatures w14:val="none"/>
                          </w:rPr>
                          <w:t xml:space="preserve"> (clinical signs quite </w:t>
                        </w:r>
                        <w:proofErr w:type="gramStart"/>
                        <w:r w:rsidRPr="00891ABB">
                          <w:rPr>
                            <w:rFonts w:ascii="Tahoma" w:eastAsia="Times New Roman" w:hAnsi="Tahoma" w:cs="Tahoma"/>
                            <w:color w:val="304F62"/>
                            <w:kern w:val="0"/>
                            <w:sz w:val="23"/>
                            <w:szCs w:val="23"/>
                            <w:lang w:eastAsia="en-GB"/>
                            <w14:ligatures w14:val="none"/>
                          </w:rPr>
                          <w:t>similar to</w:t>
                        </w:r>
                        <w:proofErr w:type="gramEnd"/>
                        <w:r w:rsidRPr="00891ABB">
                          <w:rPr>
                            <w:rFonts w:ascii="Tahoma" w:eastAsia="Times New Roman" w:hAnsi="Tahoma" w:cs="Tahoma"/>
                            <w:color w:val="304F62"/>
                            <w:kern w:val="0"/>
                            <w:sz w:val="23"/>
                            <w:szCs w:val="23"/>
                            <w:lang w:eastAsia="en-GB"/>
                            <w14:ligatures w14:val="none"/>
                          </w:rPr>
                          <w:t xml:space="preserve"> those of influenza and rhinopneumoni</w:t>
                        </w:r>
                        <w:r>
                          <w:rPr>
                            <w:rFonts w:ascii="Tahoma" w:eastAsia="Times New Roman" w:hAnsi="Tahoma" w:cs="Tahoma"/>
                            <w:color w:val="304F62"/>
                            <w:kern w:val="0"/>
                            <w:sz w:val="23"/>
                            <w:szCs w:val="23"/>
                            <w:lang w:eastAsia="en-GB"/>
                            <w14:ligatures w14:val="none"/>
                          </w:rPr>
                          <w:t>tis</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b/>
                            <w:bCs/>
                            <w:color w:val="304F62"/>
                            <w:kern w:val="0"/>
                            <w:sz w:val="23"/>
                            <w:szCs w:val="23"/>
                            <w:lang w:eastAsia="en-GB"/>
                            <w14:ligatures w14:val="none"/>
                          </w:rPr>
                          <w:t xml:space="preserve">swelling of the limbs, </w:t>
                        </w:r>
                        <w:r>
                          <w:rPr>
                            <w:rFonts w:ascii="Tahoma" w:eastAsia="Times New Roman" w:hAnsi="Tahoma" w:cs="Tahoma"/>
                            <w:b/>
                            <w:bCs/>
                            <w:color w:val="304F62"/>
                            <w:kern w:val="0"/>
                            <w:sz w:val="23"/>
                            <w:szCs w:val="23"/>
                            <w:lang w:eastAsia="en-GB"/>
                            <w14:ligatures w14:val="none"/>
                          </w:rPr>
                          <w:t>o</w:t>
                        </w:r>
                        <w:r w:rsidRPr="00891ABB">
                          <w:rPr>
                            <w:rFonts w:ascii="Tahoma" w:eastAsia="Times New Roman" w:hAnsi="Tahoma" w:cs="Tahoma"/>
                            <w:b/>
                            <w:bCs/>
                            <w:color w:val="304F62"/>
                            <w:kern w:val="0"/>
                            <w:sz w:val="23"/>
                            <w:szCs w:val="23"/>
                            <w:lang w:eastAsia="en-GB"/>
                            <w14:ligatures w14:val="none"/>
                          </w:rPr>
                          <w:t xml:space="preserve">edema of the sheath and scrotum, facial </w:t>
                        </w:r>
                        <w:r>
                          <w:rPr>
                            <w:rFonts w:ascii="Tahoma" w:eastAsia="Times New Roman" w:hAnsi="Tahoma" w:cs="Tahoma"/>
                            <w:b/>
                            <w:bCs/>
                            <w:color w:val="304F62"/>
                            <w:kern w:val="0"/>
                            <w:sz w:val="23"/>
                            <w:szCs w:val="23"/>
                            <w:lang w:eastAsia="en-GB"/>
                            <w14:ligatures w14:val="none"/>
                          </w:rPr>
                          <w:t>o</w:t>
                        </w:r>
                        <w:r w:rsidRPr="00891ABB">
                          <w:rPr>
                            <w:rFonts w:ascii="Tahoma" w:eastAsia="Times New Roman" w:hAnsi="Tahoma" w:cs="Tahoma"/>
                            <w:b/>
                            <w:bCs/>
                            <w:color w:val="304F62"/>
                            <w:kern w:val="0"/>
                            <w:sz w:val="23"/>
                            <w:szCs w:val="23"/>
                            <w:lang w:eastAsia="en-GB"/>
                            <w14:ligatures w14:val="none"/>
                          </w:rPr>
                          <w:t>edema, abortion.</w:t>
                        </w:r>
                        <w:r>
                          <w:rPr>
                            <w:rFonts w:ascii="Tahoma" w:eastAsia="Times New Roman" w:hAnsi="Tahoma" w:cs="Tahoma"/>
                            <w:b/>
                            <w:bCs/>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The </w:t>
                        </w:r>
                        <w:r w:rsidRPr="00891ABB">
                          <w:rPr>
                            <w:rFonts w:ascii="Tahoma" w:eastAsia="Times New Roman" w:hAnsi="Tahoma" w:cs="Tahoma"/>
                            <w:b/>
                            <w:bCs/>
                            <w:color w:val="304F62"/>
                            <w:kern w:val="0"/>
                            <w:sz w:val="23"/>
                            <w:szCs w:val="23"/>
                            <w:lang w:eastAsia="en-GB"/>
                            <w14:ligatures w14:val="none"/>
                          </w:rPr>
                          <w:t xml:space="preserve">disease can also go unnoticed with a simple spike in </w:t>
                        </w:r>
                        <w:r>
                          <w:rPr>
                            <w:rFonts w:ascii="Tahoma" w:eastAsia="Times New Roman" w:hAnsi="Tahoma" w:cs="Tahoma"/>
                            <w:b/>
                            <w:bCs/>
                            <w:color w:val="304F62"/>
                            <w:kern w:val="0"/>
                            <w:sz w:val="23"/>
                            <w:szCs w:val="23"/>
                            <w:lang w:eastAsia="en-GB"/>
                            <w14:ligatures w14:val="none"/>
                          </w:rPr>
                          <w:t>temperature</w:t>
                        </w:r>
                        <w:r w:rsidRPr="00891ABB">
                          <w:rPr>
                            <w:rFonts w:ascii="Tahoma" w:eastAsia="Times New Roman" w:hAnsi="Tahoma" w:cs="Tahoma"/>
                            <w:b/>
                            <w:bCs/>
                            <w:color w:val="304F62"/>
                            <w:kern w:val="0"/>
                            <w:sz w:val="23"/>
                            <w:szCs w:val="23"/>
                            <w:lang w:eastAsia="en-GB"/>
                            <w14:ligatures w14:val="none"/>
                          </w:rPr>
                          <w:t xml:space="preserve"> or even be asymptomatic.</w:t>
                        </w:r>
                      </w:p>
                      <w:p w14:paraId="361BC67F" w14:textId="13AD9A9C" w:rsidR="00891ABB" w:rsidRPr="00891ABB" w:rsidRDefault="00891ABB" w:rsidP="00CE49AC">
                        <w:pPr>
                          <w:spacing w:after="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b/>
                            <w:bCs/>
                            <w:color w:val="304F62"/>
                            <w:kern w:val="0"/>
                            <w:sz w:val="23"/>
                            <w:szCs w:val="23"/>
                            <w:lang w:eastAsia="en-GB"/>
                            <w14:ligatures w14:val="none"/>
                          </w:rPr>
                          <w:lastRenderedPageBreak/>
                          <w:t xml:space="preserve">Some stallions become chronic </w:t>
                        </w:r>
                        <w:r>
                          <w:rPr>
                            <w:rFonts w:ascii="Tahoma" w:eastAsia="Times New Roman" w:hAnsi="Tahoma" w:cs="Tahoma"/>
                            <w:b/>
                            <w:bCs/>
                            <w:color w:val="304F62"/>
                            <w:kern w:val="0"/>
                            <w:sz w:val="23"/>
                            <w:szCs w:val="23"/>
                            <w:lang w:eastAsia="en-GB"/>
                            <w14:ligatures w14:val="none"/>
                          </w:rPr>
                          <w:t xml:space="preserve">viral </w:t>
                        </w:r>
                        <w:r w:rsidRPr="00891ABB">
                          <w:rPr>
                            <w:rFonts w:ascii="Tahoma" w:eastAsia="Times New Roman" w:hAnsi="Tahoma" w:cs="Tahoma"/>
                            <w:b/>
                            <w:bCs/>
                            <w:color w:val="304F62"/>
                            <w:kern w:val="0"/>
                            <w:sz w:val="23"/>
                            <w:szCs w:val="23"/>
                            <w:lang w:eastAsia="en-GB"/>
                            <w14:ligatures w14:val="none"/>
                          </w:rPr>
                          <w:t>carriers for several years</w:t>
                        </w:r>
                        <w:r w:rsidRPr="00891ABB">
                          <w:rPr>
                            <w:rFonts w:ascii="Tahoma" w:eastAsia="Times New Roman" w:hAnsi="Tahoma" w:cs="Tahoma"/>
                            <w:color w:val="304F62"/>
                            <w:kern w:val="0"/>
                            <w:sz w:val="23"/>
                            <w:szCs w:val="23"/>
                            <w:lang w:eastAsia="en-GB"/>
                            <w14:ligatures w14:val="none"/>
                          </w:rPr>
                          <w:t>: they no longer show any s</w:t>
                        </w:r>
                        <w:r w:rsidR="002F34B4">
                          <w:rPr>
                            <w:rFonts w:ascii="Tahoma" w:eastAsia="Times New Roman" w:hAnsi="Tahoma" w:cs="Tahoma"/>
                            <w:color w:val="304F62"/>
                            <w:kern w:val="0"/>
                            <w:sz w:val="23"/>
                            <w:szCs w:val="23"/>
                            <w:lang w:eastAsia="en-GB"/>
                            <w14:ligatures w14:val="none"/>
                          </w:rPr>
                          <w:t>ign</w:t>
                        </w:r>
                        <w:r w:rsidRPr="00891ABB">
                          <w:rPr>
                            <w:rFonts w:ascii="Tahoma" w:eastAsia="Times New Roman" w:hAnsi="Tahoma" w:cs="Tahoma"/>
                            <w:color w:val="304F62"/>
                            <w:kern w:val="0"/>
                            <w:sz w:val="23"/>
                            <w:szCs w:val="23"/>
                            <w:lang w:eastAsia="en-GB"/>
                            <w14:ligatures w14:val="none"/>
                          </w:rPr>
                          <w:t>s, are no longer contagious through the respiratory route, but excrete the virus in their semen, which compromises their breeding career. This carrier status depends on testosterone and therefore disappears after castration or hormonal suppression.</w:t>
                        </w:r>
                        <w:r w:rsidRPr="00891ABB">
                          <w:rPr>
                            <w:rFonts w:ascii="Tahoma" w:eastAsia="Times New Roman" w:hAnsi="Tahoma" w:cs="Tahoma"/>
                            <w:color w:val="304F62"/>
                            <w:kern w:val="0"/>
                            <w:sz w:val="23"/>
                            <w:szCs w:val="23"/>
                            <w:lang w:eastAsia="en-GB"/>
                            <w14:ligatures w14:val="none"/>
                          </w:rPr>
                          <w:br/>
                          <w:t xml:space="preserve">In females, once the viral </w:t>
                        </w:r>
                        <w:r w:rsidR="002F34B4">
                          <w:rPr>
                            <w:rFonts w:ascii="Tahoma" w:eastAsia="Times New Roman" w:hAnsi="Tahoma" w:cs="Tahoma"/>
                            <w:color w:val="304F62"/>
                            <w:kern w:val="0"/>
                            <w:sz w:val="23"/>
                            <w:szCs w:val="23"/>
                            <w:lang w:eastAsia="en-GB"/>
                            <w14:ligatures w14:val="none"/>
                          </w:rPr>
                          <w:t>infection</w:t>
                        </w:r>
                        <w:r w:rsidRPr="00891ABB">
                          <w:rPr>
                            <w:rFonts w:ascii="Tahoma" w:eastAsia="Times New Roman" w:hAnsi="Tahoma" w:cs="Tahoma"/>
                            <w:color w:val="304F62"/>
                            <w:kern w:val="0"/>
                            <w:sz w:val="23"/>
                            <w:szCs w:val="23"/>
                            <w:lang w:eastAsia="en-GB"/>
                            <w14:ligatures w14:val="none"/>
                          </w:rPr>
                          <w:t xml:space="preserve"> is complete, they do not remain carriers of the virus even if they remain seropositive (antibodies in the blood).</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The </w:t>
                        </w:r>
                        <w:r w:rsidRPr="00891ABB">
                          <w:rPr>
                            <w:rFonts w:ascii="Tahoma" w:eastAsia="Times New Roman" w:hAnsi="Tahoma" w:cs="Tahoma"/>
                            <w:b/>
                            <w:bCs/>
                            <w:color w:val="304F62"/>
                            <w:kern w:val="0"/>
                            <w:sz w:val="23"/>
                            <w:szCs w:val="23"/>
                            <w:lang w:eastAsia="en-GB"/>
                            <w14:ligatures w14:val="none"/>
                          </w:rPr>
                          <w:t>diagnosis is based on a PCR analysis</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b/>
                            <w:bCs/>
                            <w:color w:val="304F62"/>
                            <w:kern w:val="0"/>
                            <w:sz w:val="23"/>
                            <w:szCs w:val="23"/>
                            <w:lang w:eastAsia="en-GB"/>
                            <w14:ligatures w14:val="none"/>
                          </w:rPr>
                          <w:t>which can be performed on a nasal swab, blood or semen, or on serology</w:t>
                        </w:r>
                        <w:r w:rsidRPr="00891ABB">
                          <w:rPr>
                            <w:rFonts w:ascii="Tahoma" w:eastAsia="Times New Roman" w:hAnsi="Tahoma" w:cs="Tahoma"/>
                            <w:color w:val="304F62"/>
                            <w:kern w:val="0"/>
                            <w:sz w:val="23"/>
                            <w:szCs w:val="23"/>
                            <w:lang w:eastAsia="en-GB"/>
                            <w14:ligatures w14:val="none"/>
                          </w:rPr>
                          <w:t>, which requires 10 to 15 days for antibodies to appear.</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Viral arteritis is among the diseases that must be reported</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b/>
                            <w:bCs/>
                            <w:color w:val="304F62"/>
                            <w:kern w:val="0"/>
                            <w:sz w:val="23"/>
                            <w:szCs w:val="23"/>
                            <w:lang w:eastAsia="en-GB"/>
                            <w14:ligatures w14:val="none"/>
                          </w:rPr>
                          <w:t>even though the State leaves the health management to the industry.</w:t>
                        </w:r>
                      </w:p>
                      <w:p w14:paraId="629AD811" w14:textId="0EBECD5E" w:rsidR="00891ABB" w:rsidRPr="00891ABB" w:rsidRDefault="00891ABB" w:rsidP="00CE49AC">
                        <w:pPr>
                          <w:spacing w:after="0" w:line="281" w:lineRule="atLeast"/>
                          <w:ind w:right="99"/>
                          <w:jc w:val="both"/>
                          <w:rPr>
                            <w:rFonts w:ascii="Tahoma" w:eastAsia="Times New Roman" w:hAnsi="Tahoma" w:cs="Tahoma"/>
                            <w:color w:val="304F62"/>
                            <w:kern w:val="0"/>
                            <w:sz w:val="23"/>
                            <w:szCs w:val="23"/>
                            <w:u w:val="single"/>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color w:val="304F62"/>
                            <w:kern w:val="0"/>
                            <w:sz w:val="23"/>
                            <w:szCs w:val="23"/>
                            <w:u w:val="single"/>
                            <w:lang w:eastAsia="en-GB"/>
                            <w14:ligatures w14:val="none"/>
                          </w:rPr>
                          <w:t>Epidemiological situation to date</w:t>
                        </w:r>
                      </w:p>
                      <w:p w14:paraId="780F57B7" w14:textId="75310F42" w:rsidR="002F34B4" w:rsidRDefault="00891ABB" w:rsidP="00CE49AC">
                        <w:pPr>
                          <w:spacing w:after="24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On October 17, 2025, an outbreak of viral arteritis was detected at a breeding centr</w:t>
                        </w:r>
                        <w:r w:rsidR="002F34B4">
                          <w:rPr>
                            <w:rFonts w:ascii="Tahoma" w:eastAsia="Times New Roman" w:hAnsi="Tahoma" w:cs="Tahoma"/>
                            <w:color w:val="304F62"/>
                            <w:kern w:val="0"/>
                            <w:sz w:val="23"/>
                            <w:szCs w:val="23"/>
                            <w:lang w:eastAsia="en-GB"/>
                            <w14:ligatures w14:val="none"/>
                          </w:rPr>
                          <w:t>e</w:t>
                        </w:r>
                        <w:r w:rsidRPr="00891ABB">
                          <w:rPr>
                            <w:rFonts w:ascii="Tahoma" w:eastAsia="Times New Roman" w:hAnsi="Tahoma" w:cs="Tahoma"/>
                            <w:color w:val="304F62"/>
                            <w:kern w:val="0"/>
                            <w:sz w:val="23"/>
                            <w:szCs w:val="23"/>
                            <w:lang w:eastAsia="en-GB"/>
                            <w14:ligatures w14:val="none"/>
                          </w:rPr>
                          <w:t xml:space="preserve"> in Normandy during a routine check. Five serological tests revealed a positive result in nine stallions, whereas all the horses had tested negative upon entering the cent</w:t>
                        </w:r>
                        <w:r w:rsidR="002F34B4">
                          <w:rPr>
                            <w:rFonts w:ascii="Tahoma" w:eastAsia="Times New Roman" w:hAnsi="Tahoma" w:cs="Tahoma"/>
                            <w:color w:val="304F62"/>
                            <w:kern w:val="0"/>
                            <w:sz w:val="23"/>
                            <w:szCs w:val="23"/>
                            <w:lang w:eastAsia="en-GB"/>
                            <w14:ligatures w14:val="none"/>
                          </w:rPr>
                          <w:t>re</w:t>
                        </w:r>
                        <w:r w:rsidRPr="00891ABB">
                          <w:rPr>
                            <w:rFonts w:ascii="Tahoma" w:eastAsia="Times New Roman" w:hAnsi="Tahoma" w:cs="Tahoma"/>
                            <w:color w:val="304F62"/>
                            <w:kern w:val="0"/>
                            <w:sz w:val="23"/>
                            <w:szCs w:val="23"/>
                            <w:lang w:eastAsia="en-GB"/>
                            <w14:ligatures w14:val="none"/>
                          </w:rPr>
                          <w:t xml:space="preserve"> and in previous tests.</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Further tests (on blood, swabs and semen) were carried out as soon as the positive results were known and revealed that most of the horses had already eliminated the virus at the respiratory level.</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Of the 9, however, 7 to 8 stallions continued to test positive in their s</w:t>
                        </w:r>
                        <w:r w:rsidR="002F34B4">
                          <w:rPr>
                            <w:rFonts w:ascii="Tahoma" w:eastAsia="Times New Roman" w:hAnsi="Tahoma" w:cs="Tahoma"/>
                            <w:color w:val="304F62"/>
                            <w:kern w:val="0"/>
                            <w:sz w:val="23"/>
                            <w:szCs w:val="23"/>
                            <w:lang w:eastAsia="en-GB"/>
                            <w14:ligatures w14:val="none"/>
                          </w:rPr>
                          <w:t>emen</w:t>
                        </w:r>
                        <w:r w:rsidRPr="00891ABB">
                          <w:rPr>
                            <w:rFonts w:ascii="Tahoma" w:eastAsia="Times New Roman" w:hAnsi="Tahoma" w:cs="Tahoma"/>
                            <w:color w:val="304F62"/>
                            <w:kern w:val="0"/>
                            <w:sz w:val="23"/>
                            <w:szCs w:val="23"/>
                            <w:lang w:eastAsia="en-GB"/>
                            <w14:ligatures w14:val="none"/>
                          </w:rPr>
                          <w:t>.</w:t>
                        </w:r>
                      </w:p>
                      <w:p w14:paraId="6DD11B47" w14:textId="24F934DB" w:rsidR="002F34B4" w:rsidRDefault="00891ABB" w:rsidP="00CE49AC">
                        <w:pPr>
                          <w:spacing w:after="24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After analysis of all the stallions present, 19 stallions are positive, affecting the sport (breeding and competition) and</w:t>
                        </w:r>
                        <w:r w:rsidR="002F34B4">
                          <w:rPr>
                            <w:rFonts w:ascii="Tahoma" w:eastAsia="Times New Roman" w:hAnsi="Tahoma" w:cs="Tahoma"/>
                            <w:color w:val="304F62"/>
                            <w:kern w:val="0"/>
                            <w:sz w:val="23"/>
                            <w:szCs w:val="23"/>
                            <w:lang w:eastAsia="en-GB"/>
                            <w14:ligatures w14:val="none"/>
                          </w:rPr>
                          <w:t xml:space="preserve"> purebred Arabian</w:t>
                        </w:r>
                        <w:r w:rsidRPr="00891ABB">
                          <w:rPr>
                            <w:rFonts w:ascii="Tahoma" w:eastAsia="Times New Roman" w:hAnsi="Tahoma" w:cs="Tahoma"/>
                            <w:color w:val="304F62"/>
                            <w:kern w:val="0"/>
                            <w:sz w:val="23"/>
                            <w:szCs w:val="23"/>
                            <w:lang w:eastAsia="en-GB"/>
                            <w14:ligatures w14:val="none"/>
                          </w:rPr>
                          <w:t xml:space="preserve"> flat racing sectors.</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The likely source</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 xml:space="preserve">of </w:t>
                        </w:r>
                        <w:r w:rsidR="002F34B4">
                          <w:rPr>
                            <w:rFonts w:ascii="Tahoma" w:eastAsia="Times New Roman" w:hAnsi="Tahoma" w:cs="Tahoma"/>
                            <w:color w:val="304F62"/>
                            <w:kern w:val="0"/>
                            <w:sz w:val="23"/>
                            <w:szCs w:val="23"/>
                            <w:lang w:eastAsia="en-GB"/>
                            <w14:ligatures w14:val="none"/>
                          </w:rPr>
                          <w:t>infection</w:t>
                        </w:r>
                        <w:r w:rsidRPr="00891ABB">
                          <w:rPr>
                            <w:rFonts w:ascii="Tahoma" w:eastAsia="Times New Roman" w:hAnsi="Tahoma" w:cs="Tahoma"/>
                            <w:color w:val="304F62"/>
                            <w:kern w:val="0"/>
                            <w:sz w:val="23"/>
                            <w:szCs w:val="23"/>
                            <w:lang w:eastAsia="en-GB"/>
                            <w14:ligatures w14:val="none"/>
                          </w:rPr>
                          <w:t xml:space="preserve"> would be initial respiratory </w:t>
                        </w:r>
                        <w:r w:rsidR="002F34B4">
                          <w:rPr>
                            <w:rFonts w:ascii="Tahoma" w:eastAsia="Times New Roman" w:hAnsi="Tahoma" w:cs="Tahoma"/>
                            <w:color w:val="304F62"/>
                            <w:kern w:val="0"/>
                            <w:sz w:val="23"/>
                            <w:szCs w:val="23"/>
                            <w:lang w:eastAsia="en-GB"/>
                            <w14:ligatures w14:val="none"/>
                          </w:rPr>
                          <w:t>transmiss</w:t>
                        </w:r>
                        <w:r w:rsidRPr="00891ABB">
                          <w:rPr>
                            <w:rFonts w:ascii="Tahoma" w:eastAsia="Times New Roman" w:hAnsi="Tahoma" w:cs="Tahoma"/>
                            <w:color w:val="304F62"/>
                            <w:kern w:val="0"/>
                            <w:sz w:val="23"/>
                            <w:szCs w:val="23"/>
                            <w:lang w:eastAsia="en-GB"/>
                            <w14:ligatures w14:val="none"/>
                          </w:rPr>
                          <w:t>ion but also possibly indirect contamination (equipment, personnel, collection mannequin).</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Analysis of entries into the centr</w:t>
                        </w:r>
                        <w:r w:rsidR="002F34B4">
                          <w:rPr>
                            <w:rFonts w:ascii="Tahoma" w:eastAsia="Times New Roman" w:hAnsi="Tahoma" w:cs="Tahoma"/>
                            <w:color w:val="304F62"/>
                            <w:kern w:val="0"/>
                            <w:sz w:val="23"/>
                            <w:szCs w:val="23"/>
                            <w:lang w:eastAsia="en-GB"/>
                            <w14:ligatures w14:val="none"/>
                          </w:rPr>
                          <w:t>e</w:t>
                        </w:r>
                        <w:r w:rsidRPr="00891ABB">
                          <w:rPr>
                            <w:rFonts w:ascii="Tahoma" w:eastAsia="Times New Roman" w:hAnsi="Tahoma" w:cs="Tahoma"/>
                            <w:color w:val="304F62"/>
                            <w:kern w:val="0"/>
                            <w:sz w:val="23"/>
                            <w:szCs w:val="23"/>
                            <w:lang w:eastAsia="en-GB"/>
                            <w14:ligatures w14:val="none"/>
                          </w:rPr>
                          <w:t xml:space="preserve"> and the results of previous tests as well as the traceability of batches of straws produced would indicate an initial contamination at the end of September.</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The ongoing epidemiological investigation seeks to identify the "index" horse, which probably arrived at the centr</w:t>
                        </w:r>
                        <w:r w:rsidR="002F34B4">
                          <w:rPr>
                            <w:rFonts w:ascii="Tahoma" w:eastAsia="Times New Roman" w:hAnsi="Tahoma" w:cs="Tahoma"/>
                            <w:color w:val="304F62"/>
                            <w:kern w:val="0"/>
                            <w:sz w:val="23"/>
                            <w:szCs w:val="23"/>
                            <w:lang w:eastAsia="en-GB"/>
                            <w14:ligatures w14:val="none"/>
                          </w:rPr>
                          <w:t>e</w:t>
                        </w:r>
                        <w:r w:rsidRPr="00891ABB">
                          <w:rPr>
                            <w:rFonts w:ascii="Tahoma" w:eastAsia="Times New Roman" w:hAnsi="Tahoma" w:cs="Tahoma"/>
                            <w:color w:val="304F62"/>
                            <w:kern w:val="0"/>
                            <w:sz w:val="23"/>
                            <w:szCs w:val="23"/>
                            <w:lang w:eastAsia="en-GB"/>
                            <w14:ligatures w14:val="none"/>
                          </w:rPr>
                          <w:t xml:space="preserve"> around September 23, but several possible origins exist</w:t>
                        </w:r>
                        <w:r w:rsidR="002F34B4">
                          <w:rPr>
                            <w:rFonts w:ascii="Tahoma" w:eastAsia="Times New Roman" w:hAnsi="Tahoma" w:cs="Tahoma"/>
                            <w:color w:val="304F62"/>
                            <w:kern w:val="0"/>
                            <w:sz w:val="23"/>
                            <w:szCs w:val="23"/>
                            <w:lang w:eastAsia="en-GB"/>
                            <w14:ligatures w14:val="none"/>
                          </w:rPr>
                          <w:t>,</w:t>
                        </w:r>
                        <w:r w:rsidRPr="00891ABB">
                          <w:rPr>
                            <w:rFonts w:ascii="Tahoma" w:eastAsia="Times New Roman" w:hAnsi="Tahoma" w:cs="Tahoma"/>
                            <w:color w:val="304F62"/>
                            <w:kern w:val="0"/>
                            <w:sz w:val="23"/>
                            <w:szCs w:val="23"/>
                            <w:lang w:eastAsia="en-GB"/>
                            <w14:ligatures w14:val="none"/>
                          </w:rPr>
                          <w:t xml:space="preserve"> and no establishment of origin has yet been formally identified.</w:t>
                        </w:r>
                      </w:p>
                      <w:p w14:paraId="695FED86" w14:textId="1677D8A4" w:rsidR="00891ABB" w:rsidRPr="00891ABB" w:rsidRDefault="00891ABB" w:rsidP="00CE49AC">
                        <w:pPr>
                          <w:spacing w:after="24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Between October 7, the date of the samples that came back positive, and October 17, some stallions left the centr</w:t>
                        </w:r>
                        <w:r w:rsidR="002F34B4">
                          <w:rPr>
                            <w:rFonts w:ascii="Tahoma" w:eastAsia="Times New Roman" w:hAnsi="Tahoma" w:cs="Tahoma"/>
                            <w:color w:val="304F62"/>
                            <w:kern w:val="0"/>
                            <w:sz w:val="23"/>
                            <w:szCs w:val="23"/>
                            <w:lang w:eastAsia="en-GB"/>
                            <w14:ligatures w14:val="none"/>
                          </w:rPr>
                          <w:t>e</w:t>
                        </w:r>
                        <w:r w:rsidRPr="00891ABB">
                          <w:rPr>
                            <w:rFonts w:ascii="Tahoma" w:eastAsia="Times New Roman" w:hAnsi="Tahoma" w:cs="Tahoma"/>
                            <w:color w:val="304F62"/>
                            <w:kern w:val="0"/>
                            <w:sz w:val="23"/>
                            <w:szCs w:val="23"/>
                            <w:lang w:eastAsia="en-GB"/>
                            <w14:ligatures w14:val="none"/>
                          </w:rPr>
                          <w:t xml:space="preserve"> to join different sites: several competition stables now have horses that are positive, often only in serology, with negative nasal and blood PCR tests, indicating viral passage but no longer any apparent active</w:t>
                        </w:r>
                        <w:r w:rsidR="002F34B4">
                          <w:rPr>
                            <w:rFonts w:ascii="Tahoma" w:eastAsia="Times New Roman" w:hAnsi="Tahoma" w:cs="Tahoma"/>
                            <w:color w:val="304F62"/>
                            <w:kern w:val="0"/>
                            <w:sz w:val="23"/>
                            <w:szCs w:val="23"/>
                            <w:lang w:eastAsia="en-GB"/>
                            <w14:ligatures w14:val="none"/>
                          </w:rPr>
                          <w:t xml:space="preserve"> viral</w:t>
                        </w:r>
                        <w:r w:rsidRPr="00891ABB">
                          <w:rPr>
                            <w:rFonts w:ascii="Tahoma" w:eastAsia="Times New Roman" w:hAnsi="Tahoma" w:cs="Tahoma"/>
                            <w:color w:val="304F62"/>
                            <w:kern w:val="0"/>
                            <w:sz w:val="23"/>
                            <w:szCs w:val="23"/>
                            <w:lang w:eastAsia="en-GB"/>
                            <w14:ligatures w14:val="none"/>
                          </w:rPr>
                          <w:t xml:space="preserve"> circulation.</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Some sites still have analyses in progress. Stallions carrying the virus in their semen could be found there.</w:t>
                        </w:r>
                        <w:r w:rsidR="002F34B4">
                          <w:rPr>
                            <w:rFonts w:ascii="Tahoma" w:eastAsia="Times New Roman" w:hAnsi="Tahoma" w:cs="Tahoma"/>
                            <w:color w:val="304F62"/>
                            <w:kern w:val="0"/>
                            <w:sz w:val="23"/>
                            <w:szCs w:val="23"/>
                            <w:lang w:eastAsia="en-GB"/>
                            <w14:ligatures w14:val="none"/>
                          </w:rPr>
                          <w:t xml:space="preserve"> A</w:t>
                        </w:r>
                        <w:r w:rsidRPr="00891ABB">
                          <w:rPr>
                            <w:rFonts w:ascii="Tahoma" w:eastAsia="Times New Roman" w:hAnsi="Tahoma" w:cs="Tahoma"/>
                            <w:color w:val="304F62"/>
                            <w:kern w:val="0"/>
                            <w:sz w:val="23"/>
                            <w:szCs w:val="23"/>
                            <w:lang w:eastAsia="en-GB"/>
                            <w14:ligatures w14:val="none"/>
                          </w:rPr>
                          <w:t xml:space="preserve">t </w:t>
                        </w:r>
                        <w:proofErr w:type="gramStart"/>
                        <w:r w:rsidRPr="00891ABB">
                          <w:rPr>
                            <w:rFonts w:ascii="Tahoma" w:eastAsia="Times New Roman" w:hAnsi="Tahoma" w:cs="Tahoma"/>
                            <w:color w:val="304F62"/>
                            <w:kern w:val="0"/>
                            <w:sz w:val="23"/>
                            <w:szCs w:val="23"/>
                            <w:lang w:eastAsia="en-GB"/>
                            <w14:ligatures w14:val="none"/>
                          </w:rPr>
                          <w:t>this stage two sites</w:t>
                        </w:r>
                        <w:proofErr w:type="gramEnd"/>
                        <w:r w:rsidRPr="00891ABB">
                          <w:rPr>
                            <w:rFonts w:ascii="Tahoma" w:eastAsia="Times New Roman" w:hAnsi="Tahoma" w:cs="Tahoma"/>
                            <w:color w:val="304F62"/>
                            <w:kern w:val="0"/>
                            <w:sz w:val="23"/>
                            <w:szCs w:val="23"/>
                            <w:lang w:eastAsia="en-GB"/>
                            <w14:ligatures w14:val="none"/>
                          </w:rPr>
                          <w:t xml:space="preserve"> are affected and a third is awaiting analysis results.</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t>Some sites have taken strict measures on their own initiative to block entry and exit (28 days), and others have carried out screenings to ensure safe participation in competitions</w:t>
                        </w:r>
                        <w:r w:rsidR="002F34B4">
                          <w:rPr>
                            <w:rFonts w:ascii="Tahoma" w:eastAsia="Times New Roman" w:hAnsi="Tahoma" w:cs="Tahoma"/>
                            <w:color w:val="304F62"/>
                            <w:kern w:val="0"/>
                            <w:sz w:val="23"/>
                            <w:szCs w:val="23"/>
                            <w:lang w:eastAsia="en-GB"/>
                            <w14:ligatures w14:val="none"/>
                          </w:rPr>
                          <w:t xml:space="preserve">. </w:t>
                        </w:r>
                        <w:r w:rsidRPr="00891ABB">
                          <w:rPr>
                            <w:rFonts w:ascii="Tahoma" w:eastAsia="Times New Roman" w:hAnsi="Tahoma" w:cs="Tahoma"/>
                            <w:color w:val="304F62"/>
                            <w:kern w:val="0"/>
                            <w:sz w:val="23"/>
                            <w:szCs w:val="23"/>
                            <w:lang w:eastAsia="en-GB"/>
                            <w14:ligatures w14:val="none"/>
                          </w:rPr>
                          <w:br/>
                          <w:t xml:space="preserve">Since the index horse has not yet been identified, it is likely that at least its original structure, before its arrival at the breeding </w:t>
                        </w:r>
                        <w:proofErr w:type="spellStart"/>
                        <w:r w:rsidRPr="00891ABB">
                          <w:rPr>
                            <w:rFonts w:ascii="Tahoma" w:eastAsia="Times New Roman" w:hAnsi="Tahoma" w:cs="Tahoma"/>
                            <w:color w:val="304F62"/>
                            <w:kern w:val="0"/>
                            <w:sz w:val="23"/>
                            <w:szCs w:val="23"/>
                            <w:lang w:eastAsia="en-GB"/>
                            <w14:ligatures w14:val="none"/>
                          </w:rPr>
                          <w:t>center</w:t>
                        </w:r>
                        <w:proofErr w:type="spellEnd"/>
                        <w:r w:rsidRPr="00891ABB">
                          <w:rPr>
                            <w:rFonts w:ascii="Tahoma" w:eastAsia="Times New Roman" w:hAnsi="Tahoma" w:cs="Tahoma"/>
                            <w:color w:val="304F62"/>
                            <w:kern w:val="0"/>
                            <w:sz w:val="23"/>
                            <w:szCs w:val="23"/>
                            <w:lang w:eastAsia="en-GB"/>
                            <w14:ligatures w14:val="none"/>
                          </w:rPr>
                          <w:t>, was subject to a viral transmission.</w:t>
                        </w:r>
                      </w:p>
                      <w:p w14:paraId="5119796B" w14:textId="77777777" w:rsidR="002F34B4" w:rsidRDefault="00891ABB" w:rsidP="00CE49AC">
                        <w:pPr>
                          <w:spacing w:after="0" w:line="281" w:lineRule="atLeast"/>
                          <w:ind w:right="99"/>
                          <w:jc w:val="both"/>
                          <w:rPr>
                            <w:rFonts w:ascii="Tahoma" w:eastAsia="Times New Roman" w:hAnsi="Tahoma" w:cs="Tahoma"/>
                            <w:b/>
                            <w:bCs/>
                            <w:color w:val="304F62"/>
                            <w:kern w:val="0"/>
                            <w:sz w:val="23"/>
                            <w:szCs w:val="23"/>
                            <w:u w:val="single"/>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color w:val="304F62"/>
                            <w:kern w:val="0"/>
                            <w:sz w:val="23"/>
                            <w:szCs w:val="23"/>
                            <w:u w:val="single"/>
                            <w:lang w:eastAsia="en-GB"/>
                            <w14:ligatures w14:val="none"/>
                          </w:rPr>
                          <w:t>Strict vigilance is needed to limit the spread of the disease</w:t>
                        </w:r>
                      </w:p>
                      <w:p w14:paraId="202EB728" w14:textId="77777777" w:rsidR="00FD5CB0" w:rsidRDefault="00891ABB" w:rsidP="00CE49AC">
                        <w:pPr>
                          <w:spacing w:after="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 xml:space="preserve">Viral arteritis caused an epizootic in Normandy during the summer of 2007 (more than 200 horses affected). In 2011, an outbreak was identified in southeastern France with </w:t>
                        </w:r>
                        <w:r w:rsidRPr="00891ABB">
                          <w:rPr>
                            <w:rFonts w:ascii="Tahoma" w:eastAsia="Times New Roman" w:hAnsi="Tahoma" w:cs="Tahoma"/>
                            <w:color w:val="304F62"/>
                            <w:kern w:val="0"/>
                            <w:sz w:val="23"/>
                            <w:szCs w:val="23"/>
                            <w:lang w:eastAsia="en-GB"/>
                            <w14:ligatures w14:val="none"/>
                          </w:rPr>
                          <w:lastRenderedPageBreak/>
                          <w:t>one fatality in a foal. In 2018, two abortions were recorded in the Orne department. Since 2018, the few strains of the virus circulating in the country had not caused any clinical s</w:t>
                        </w:r>
                        <w:r w:rsidR="00FD5CB0">
                          <w:rPr>
                            <w:rFonts w:ascii="Tahoma" w:eastAsia="Times New Roman" w:hAnsi="Tahoma" w:cs="Tahoma"/>
                            <w:color w:val="304F62"/>
                            <w:kern w:val="0"/>
                            <w:sz w:val="23"/>
                            <w:szCs w:val="23"/>
                            <w:lang w:eastAsia="en-GB"/>
                            <w14:ligatures w14:val="none"/>
                          </w:rPr>
                          <w:t>ign</w:t>
                        </w:r>
                        <w:r w:rsidRPr="00891ABB">
                          <w:rPr>
                            <w:rFonts w:ascii="Tahoma" w:eastAsia="Times New Roman" w:hAnsi="Tahoma" w:cs="Tahoma"/>
                            <w:color w:val="304F62"/>
                            <w:kern w:val="0"/>
                            <w:sz w:val="23"/>
                            <w:szCs w:val="23"/>
                            <w:lang w:eastAsia="en-GB"/>
                            <w14:ligatures w14:val="none"/>
                          </w:rPr>
                          <w:t>s.</w:t>
                        </w:r>
                      </w:p>
                      <w:p w14:paraId="0A2E21CC" w14:textId="77777777" w:rsidR="00CE49AC" w:rsidRDefault="00CE49AC" w:rsidP="00CE49AC">
                        <w:pPr>
                          <w:spacing w:after="0" w:line="281" w:lineRule="atLeast"/>
                          <w:ind w:right="99"/>
                          <w:jc w:val="both"/>
                          <w:rPr>
                            <w:rFonts w:ascii="Tahoma" w:eastAsia="Times New Roman" w:hAnsi="Tahoma" w:cs="Tahoma"/>
                            <w:color w:val="304F62"/>
                            <w:kern w:val="0"/>
                            <w:sz w:val="23"/>
                            <w:szCs w:val="23"/>
                            <w:lang w:eastAsia="en-GB"/>
                            <w14:ligatures w14:val="none"/>
                          </w:rPr>
                        </w:pPr>
                      </w:p>
                      <w:p w14:paraId="1AC8EC23" w14:textId="2FEE7761" w:rsidR="00FD5CB0" w:rsidRDefault="00891ABB" w:rsidP="00CE49AC">
                        <w:pPr>
                          <w:spacing w:after="0" w:line="281" w:lineRule="atLeast"/>
                          <w:ind w:right="99"/>
                          <w:jc w:val="both"/>
                          <w:rPr>
                            <w:rFonts w:ascii="Tahoma" w:eastAsia="Times New Roman" w:hAnsi="Tahoma" w:cs="Tahoma"/>
                            <w:b/>
                            <w:bCs/>
                            <w:color w:val="304F62"/>
                            <w:kern w:val="0"/>
                            <w:sz w:val="23"/>
                            <w:szCs w:val="23"/>
                            <w:lang w:eastAsia="en-GB"/>
                            <w14:ligatures w14:val="none"/>
                          </w:rPr>
                        </w:pPr>
                        <w:r w:rsidRPr="00891ABB">
                          <w:rPr>
                            <w:rFonts w:ascii="Tahoma" w:eastAsia="Times New Roman" w:hAnsi="Tahoma" w:cs="Tahoma"/>
                            <w:b/>
                            <w:bCs/>
                            <w:color w:val="304F62"/>
                            <w:kern w:val="0"/>
                            <w:sz w:val="23"/>
                            <w:szCs w:val="23"/>
                            <w:lang w:eastAsia="en-GB"/>
                            <w14:ligatures w14:val="none"/>
                          </w:rPr>
                          <w:t>The centr</w:t>
                        </w:r>
                        <w:r w:rsidR="00FD5CB0">
                          <w:rPr>
                            <w:rFonts w:ascii="Tahoma" w:eastAsia="Times New Roman" w:hAnsi="Tahoma" w:cs="Tahoma"/>
                            <w:b/>
                            <w:bCs/>
                            <w:color w:val="304F62"/>
                            <w:kern w:val="0"/>
                            <w:sz w:val="23"/>
                            <w:szCs w:val="23"/>
                            <w:lang w:eastAsia="en-GB"/>
                            <w14:ligatures w14:val="none"/>
                          </w:rPr>
                          <w:t>e</w:t>
                        </w:r>
                        <w:r w:rsidRPr="00891ABB">
                          <w:rPr>
                            <w:rFonts w:ascii="Tahoma" w:eastAsia="Times New Roman" w:hAnsi="Tahoma" w:cs="Tahoma"/>
                            <w:b/>
                            <w:bCs/>
                            <w:color w:val="304F62"/>
                            <w:kern w:val="0"/>
                            <w:sz w:val="23"/>
                            <w:szCs w:val="23"/>
                            <w:lang w:eastAsia="en-GB"/>
                            <w14:ligatures w14:val="none"/>
                          </w:rPr>
                          <w:t xml:space="preserve">'s management has notified all horse owners and keepers whose horses were housed on the premises during the period in question. All owners and keepers concerned are strongly encouraged to implement temperature monitoring to detect sick horses as early as possible, </w:t>
                        </w:r>
                        <w:proofErr w:type="gramStart"/>
                        <w:r w:rsidRPr="00891ABB">
                          <w:rPr>
                            <w:rFonts w:ascii="Tahoma" w:eastAsia="Times New Roman" w:hAnsi="Tahoma" w:cs="Tahoma"/>
                            <w:b/>
                            <w:bCs/>
                            <w:color w:val="304F62"/>
                            <w:kern w:val="0"/>
                            <w:sz w:val="23"/>
                            <w:szCs w:val="23"/>
                            <w:lang w:eastAsia="en-GB"/>
                            <w14:ligatures w14:val="none"/>
                          </w:rPr>
                          <w:t>and also</w:t>
                        </w:r>
                        <w:proofErr w:type="gramEnd"/>
                        <w:r w:rsidRPr="00891ABB">
                          <w:rPr>
                            <w:rFonts w:ascii="Tahoma" w:eastAsia="Times New Roman" w:hAnsi="Tahoma" w:cs="Tahoma"/>
                            <w:b/>
                            <w:bCs/>
                            <w:color w:val="304F62"/>
                            <w:kern w:val="0"/>
                            <w:sz w:val="23"/>
                            <w:szCs w:val="23"/>
                            <w:lang w:eastAsia="en-GB"/>
                            <w14:ligatures w14:val="none"/>
                          </w:rPr>
                          <w:t xml:space="preserve"> to conduct nasopharyngeal swab tests to screen for infected but asymptomatic horses, with the aim of further limiting the circulation of the virus and the spread of the disease.</w:t>
                        </w:r>
                        <w:r w:rsidR="00FD5CB0">
                          <w:rPr>
                            <w:rFonts w:ascii="Tahoma" w:eastAsia="Times New Roman" w:hAnsi="Tahoma" w:cs="Tahoma"/>
                            <w:b/>
                            <w:bCs/>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In the event of a positive result, the unit reminds owners and/or their veterinarian of the importance of declaring these results to RESPE, in addition to their DDPP.</w:t>
                        </w:r>
                        <w:r w:rsidR="00FD5CB0">
                          <w:rPr>
                            <w:rFonts w:ascii="Tahoma" w:eastAsia="Times New Roman" w:hAnsi="Tahoma" w:cs="Tahoma"/>
                            <w:b/>
                            <w:bCs/>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After October 18, all horses left the facility after obtaining a negative PCR result on a respiratory and blood sample.</w:t>
                        </w:r>
                      </w:p>
                      <w:p w14:paraId="20222EAD" w14:textId="77777777" w:rsidR="00FD5CB0" w:rsidRDefault="00891ABB" w:rsidP="00CE49AC">
                        <w:pPr>
                          <w:spacing w:after="0" w:line="281" w:lineRule="atLeast"/>
                          <w:ind w:right="99"/>
                          <w:jc w:val="both"/>
                          <w:rPr>
                            <w:rFonts w:ascii="Tahoma" w:eastAsia="Times New Roman" w:hAnsi="Tahoma" w:cs="Tahoma"/>
                            <w:b/>
                            <w:bCs/>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br/>
                          <w:t xml:space="preserve">As a reminder, </w:t>
                        </w:r>
                        <w:proofErr w:type="gramStart"/>
                        <w:r w:rsidRPr="00891ABB">
                          <w:rPr>
                            <w:rFonts w:ascii="Tahoma" w:eastAsia="Times New Roman" w:hAnsi="Tahoma" w:cs="Tahoma"/>
                            <w:color w:val="304F62"/>
                            <w:kern w:val="0"/>
                            <w:sz w:val="23"/>
                            <w:szCs w:val="23"/>
                            <w:lang w:eastAsia="en-GB"/>
                            <w14:ligatures w14:val="none"/>
                          </w:rPr>
                          <w:t>in order to</w:t>
                        </w:r>
                        <w:proofErr w:type="gramEnd"/>
                        <w:r w:rsidRPr="00891ABB">
                          <w:rPr>
                            <w:rFonts w:ascii="Tahoma" w:eastAsia="Times New Roman" w:hAnsi="Tahoma" w:cs="Tahoma"/>
                            <w:color w:val="304F62"/>
                            <w:kern w:val="0"/>
                            <w:sz w:val="23"/>
                            <w:szCs w:val="23"/>
                            <w:lang w:eastAsia="en-GB"/>
                            <w14:ligatures w14:val="none"/>
                          </w:rPr>
                          <w:t xml:space="preserve"> limit the spread of the virus and the increase in the number of outbreaks, any horse owner in a confirmed outbreak is urged not to move their horse and, above all, not to participate in any events. Failure to comply may result in </w:t>
                        </w:r>
                        <w:r w:rsidRPr="00891ABB">
                          <w:rPr>
                            <w:rFonts w:ascii="Tahoma" w:eastAsia="Times New Roman" w:hAnsi="Tahoma" w:cs="Tahoma"/>
                            <w:b/>
                            <w:bCs/>
                            <w:color w:val="304F62"/>
                            <w:kern w:val="0"/>
                            <w:sz w:val="23"/>
                            <w:szCs w:val="23"/>
                            <w:lang w:eastAsia="en-GB"/>
                            <w14:ligatures w14:val="none"/>
                          </w:rPr>
                          <w:t>criminal penalties</w:t>
                        </w:r>
                        <w:r w:rsidRPr="00891ABB">
                          <w:rPr>
                            <w:rFonts w:ascii="Tahoma" w:eastAsia="Times New Roman" w:hAnsi="Tahoma" w:cs="Tahoma"/>
                            <w:color w:val="304F62"/>
                            <w:kern w:val="0"/>
                            <w:sz w:val="23"/>
                            <w:szCs w:val="23"/>
                            <w:lang w:eastAsia="en-GB"/>
                            <w14:ligatures w14:val="none"/>
                          </w:rPr>
                          <w:t> under </w:t>
                        </w:r>
                        <w:r w:rsidRPr="00891ABB">
                          <w:rPr>
                            <w:rFonts w:ascii="Tahoma" w:eastAsia="Times New Roman" w:hAnsi="Tahoma" w:cs="Tahoma"/>
                            <w:b/>
                            <w:bCs/>
                            <w:color w:val="304F62"/>
                            <w:kern w:val="0"/>
                            <w:sz w:val="23"/>
                            <w:szCs w:val="23"/>
                            <w:lang w:eastAsia="en-GB"/>
                            <w14:ligatures w14:val="none"/>
                          </w:rPr>
                          <w:t>Article L228-3 of the Rural Code: "The act of intentionally causing or contributing to the spread of an epizootic disease in domestic vertebrates […] is punishable by five years' imprisonment and a fine of €75,000. Attempted offenses are punishable as completed offenses."</w:t>
                        </w:r>
                      </w:p>
                      <w:p w14:paraId="3CEE7162" w14:textId="04DC433A" w:rsidR="00891ABB" w:rsidRPr="00891ABB" w:rsidRDefault="00891ABB" w:rsidP="00CE49AC">
                        <w:pPr>
                          <w:spacing w:after="0" w:line="281" w:lineRule="atLeast"/>
                          <w:ind w:right="99"/>
                          <w:jc w:val="both"/>
                          <w:rPr>
                            <w:rFonts w:ascii="Tahoma" w:eastAsia="Times New Roman" w:hAnsi="Tahoma" w:cs="Tahoma"/>
                            <w:color w:val="304F62"/>
                            <w:kern w:val="0"/>
                            <w:sz w:val="23"/>
                            <w:szCs w:val="23"/>
                            <w:u w:val="single"/>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color w:val="304F62"/>
                            <w:kern w:val="0"/>
                            <w:sz w:val="23"/>
                            <w:szCs w:val="23"/>
                            <w:lang w:eastAsia="en-GB"/>
                            <w14:ligatures w14:val="none"/>
                          </w:rPr>
                          <w:t>Organizers, owners and keepers, as well as any other person involved with equines,</w:t>
                        </w:r>
                        <w:r w:rsidRPr="00891ABB">
                          <w:rPr>
                            <w:rFonts w:ascii="Tahoma" w:eastAsia="Times New Roman" w:hAnsi="Tahoma" w:cs="Tahoma"/>
                            <w:color w:val="304F62"/>
                            <w:kern w:val="0"/>
                            <w:sz w:val="23"/>
                            <w:szCs w:val="23"/>
                            <w:lang w:eastAsia="en-GB"/>
                            <w14:ligatures w14:val="none"/>
                          </w:rPr>
                          <w:t> are therefore asked </w:t>
                        </w:r>
                        <w:r w:rsidRPr="00891ABB">
                          <w:rPr>
                            <w:rFonts w:ascii="Tahoma" w:eastAsia="Times New Roman" w:hAnsi="Tahoma" w:cs="Tahoma"/>
                            <w:b/>
                            <w:bCs/>
                            <w:color w:val="304F62"/>
                            <w:kern w:val="0"/>
                            <w:sz w:val="23"/>
                            <w:szCs w:val="23"/>
                            <w:lang w:eastAsia="en-GB"/>
                            <w14:ligatures w14:val="none"/>
                          </w:rPr>
                          <w:t>to strictly comply with the regulations in force or, in their absence, to apply a strict health protocol.</w:t>
                        </w:r>
                      </w:p>
                      <w:p w14:paraId="22808BA7" w14:textId="77777777" w:rsidR="00891ABB" w:rsidRPr="00891ABB" w:rsidRDefault="00891ABB" w:rsidP="00CE49AC">
                        <w:pPr>
                          <w:spacing w:after="0" w:line="281" w:lineRule="atLeast"/>
                          <w:ind w:right="99"/>
                          <w:jc w:val="both"/>
                          <w:rPr>
                            <w:rFonts w:ascii="Tahoma" w:eastAsia="Times New Roman" w:hAnsi="Tahoma" w:cs="Tahoma"/>
                            <w:b/>
                            <w:bCs/>
                            <w:color w:val="304F62"/>
                            <w:kern w:val="0"/>
                            <w:sz w:val="23"/>
                            <w:szCs w:val="23"/>
                            <w:u w:val="single"/>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color w:val="304F62"/>
                            <w:kern w:val="0"/>
                            <w:sz w:val="23"/>
                            <w:szCs w:val="23"/>
                            <w:u w:val="single"/>
                            <w:lang w:eastAsia="en-GB"/>
                            <w14:ligatures w14:val="none"/>
                          </w:rPr>
                          <w:t>Enhanced biosecurity</w:t>
                        </w:r>
                      </w:p>
                      <w:p w14:paraId="24E0FD8F" w14:textId="3D3CB2A7" w:rsidR="00FD5CB0" w:rsidRDefault="00891ABB" w:rsidP="00CE49AC">
                        <w:pPr>
                          <w:spacing w:after="0" w:line="281" w:lineRule="atLeast"/>
                          <w:ind w:right="99"/>
                          <w:jc w:val="both"/>
                          <w:rPr>
                            <w:rFonts w:ascii="Tahoma" w:eastAsia="Times New Roman" w:hAnsi="Tahoma" w:cs="Tahoma"/>
                            <w:b/>
                            <w:bCs/>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t>The </w:t>
                        </w:r>
                        <w:r w:rsidRPr="00891ABB">
                          <w:rPr>
                            <w:rFonts w:ascii="Tahoma" w:eastAsia="Times New Roman" w:hAnsi="Tahoma" w:cs="Tahoma"/>
                            <w:b/>
                            <w:bCs/>
                            <w:color w:val="304F62"/>
                            <w:kern w:val="0"/>
                            <w:sz w:val="23"/>
                            <w:szCs w:val="23"/>
                            <w:lang w:eastAsia="en-GB"/>
                            <w14:ligatures w14:val="none"/>
                          </w:rPr>
                          <w:t>members of the crisis cell urge vigilance and the implementation of precautionary measures for livestock farms and livestock and sport gatherings in the coming weeks</w:t>
                        </w:r>
                        <w:r w:rsidRPr="00891ABB">
                          <w:rPr>
                            <w:rFonts w:ascii="Tahoma" w:eastAsia="Times New Roman" w:hAnsi="Tahoma" w:cs="Tahoma"/>
                            <w:color w:val="304F62"/>
                            <w:kern w:val="0"/>
                            <w:sz w:val="23"/>
                            <w:szCs w:val="23"/>
                            <w:lang w:eastAsia="en-GB"/>
                            <w14:ligatures w14:val="none"/>
                          </w:rPr>
                          <w:t>, particularly for stallions, with </w:t>
                        </w:r>
                        <w:r w:rsidRPr="00891ABB">
                          <w:rPr>
                            <w:rFonts w:ascii="Tahoma" w:eastAsia="Times New Roman" w:hAnsi="Tahoma" w:cs="Tahoma"/>
                            <w:b/>
                            <w:bCs/>
                            <w:color w:val="304F62"/>
                            <w:kern w:val="0"/>
                            <w:sz w:val="23"/>
                            <w:szCs w:val="23"/>
                            <w:lang w:eastAsia="en-GB"/>
                            <w14:ligatures w14:val="none"/>
                          </w:rPr>
                          <w:t>testing for the </w:t>
                        </w:r>
                        <w:r w:rsidR="00FD5CB0">
                          <w:rPr>
                            <w:rFonts w:ascii="Tahoma" w:eastAsia="Times New Roman" w:hAnsi="Tahoma" w:cs="Tahoma"/>
                            <w:b/>
                            <w:bCs/>
                            <w:color w:val="304F62"/>
                            <w:kern w:val="0"/>
                            <w:sz w:val="23"/>
                            <w:szCs w:val="23"/>
                            <w:lang w:eastAsia="en-GB"/>
                            <w14:ligatures w14:val="none"/>
                          </w:rPr>
                          <w:t>EVA</w:t>
                        </w:r>
                        <w:r w:rsidRPr="00891ABB">
                          <w:rPr>
                            <w:rFonts w:ascii="Tahoma" w:eastAsia="Times New Roman" w:hAnsi="Tahoma" w:cs="Tahoma"/>
                            <w:b/>
                            <w:bCs/>
                            <w:i/>
                            <w:iCs/>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virus by PCR on a nasopharyngeal swab (NP</w:t>
                        </w:r>
                        <w:r>
                          <w:rPr>
                            <w:rFonts w:ascii="Tahoma" w:eastAsia="Times New Roman" w:hAnsi="Tahoma" w:cs="Tahoma"/>
                            <w:b/>
                            <w:bCs/>
                            <w:color w:val="304F62"/>
                            <w:kern w:val="0"/>
                            <w:sz w:val="23"/>
                            <w:szCs w:val="23"/>
                            <w:lang w:eastAsia="en-GB"/>
                            <w14:ligatures w14:val="none"/>
                          </w:rPr>
                          <w:t>S</w:t>
                        </w:r>
                        <w:r w:rsidRPr="00891ABB">
                          <w:rPr>
                            <w:rFonts w:ascii="Tahoma" w:eastAsia="Times New Roman" w:hAnsi="Tahoma" w:cs="Tahoma"/>
                            <w:b/>
                            <w:bCs/>
                            <w:color w:val="304F62"/>
                            <w:kern w:val="0"/>
                            <w:sz w:val="23"/>
                            <w:szCs w:val="23"/>
                            <w:lang w:eastAsia="en-GB"/>
                            <w14:ligatures w14:val="none"/>
                          </w:rPr>
                          <w:t>) carried out within 72 hours before the arrival of the equine on site remains recommended.</w:t>
                        </w:r>
                        <w:r w:rsidR="00FD5CB0">
                          <w:rPr>
                            <w:rFonts w:ascii="Tahoma" w:eastAsia="Times New Roman" w:hAnsi="Tahoma" w:cs="Tahoma"/>
                            <w:b/>
                            <w:bCs/>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 xml:space="preserve">For entire horses, they must not show hyperthermia in these same 72 hours and a search for the </w:t>
                        </w:r>
                        <w:r w:rsidR="00FD5CB0">
                          <w:rPr>
                            <w:rFonts w:ascii="Tahoma" w:eastAsia="Times New Roman" w:hAnsi="Tahoma" w:cs="Tahoma"/>
                            <w:b/>
                            <w:bCs/>
                            <w:color w:val="304F62"/>
                            <w:kern w:val="0"/>
                            <w:sz w:val="23"/>
                            <w:szCs w:val="23"/>
                            <w:lang w:eastAsia="en-GB"/>
                            <w14:ligatures w14:val="none"/>
                          </w:rPr>
                          <w:t>EVA</w:t>
                        </w:r>
                        <w:r w:rsidRPr="00891ABB">
                          <w:rPr>
                            <w:rFonts w:ascii="Tahoma" w:eastAsia="Times New Roman" w:hAnsi="Tahoma" w:cs="Tahoma"/>
                            <w:b/>
                            <w:bCs/>
                            <w:color w:val="304F62"/>
                            <w:kern w:val="0"/>
                            <w:sz w:val="23"/>
                            <w:szCs w:val="23"/>
                            <w:lang w:eastAsia="en-GB"/>
                            <w14:ligatures w14:val="none"/>
                          </w:rPr>
                          <w:t xml:space="preserve"> virus by PCR must also be carried out on a blood sample (in addition to an NP</w:t>
                        </w:r>
                        <w:r>
                          <w:rPr>
                            <w:rFonts w:ascii="Tahoma" w:eastAsia="Times New Roman" w:hAnsi="Tahoma" w:cs="Tahoma"/>
                            <w:b/>
                            <w:bCs/>
                            <w:color w:val="304F62"/>
                            <w:kern w:val="0"/>
                            <w:sz w:val="23"/>
                            <w:szCs w:val="23"/>
                            <w:lang w:eastAsia="en-GB"/>
                            <w14:ligatures w14:val="none"/>
                          </w:rPr>
                          <w:t>S</w:t>
                        </w:r>
                        <w:r w:rsidRPr="00891ABB">
                          <w:rPr>
                            <w:rFonts w:ascii="Tahoma" w:eastAsia="Times New Roman" w:hAnsi="Tahoma" w:cs="Tahoma"/>
                            <w:b/>
                            <w:bCs/>
                            <w:color w:val="304F62"/>
                            <w:kern w:val="0"/>
                            <w:sz w:val="23"/>
                            <w:szCs w:val="23"/>
                            <w:lang w:eastAsia="en-GB"/>
                            <w14:ligatures w14:val="none"/>
                          </w:rPr>
                          <w:t>).</w:t>
                        </w:r>
                      </w:p>
                      <w:p w14:paraId="6E05AF02" w14:textId="7F68D5DB" w:rsidR="00FD5CB0" w:rsidRDefault="00891ABB" w:rsidP="00CE49AC">
                        <w:pPr>
                          <w:spacing w:after="0" w:line="281" w:lineRule="atLeast"/>
                          <w:ind w:right="99"/>
                          <w:jc w:val="both"/>
                          <w:rPr>
                            <w:rFonts w:ascii="Tahoma" w:eastAsia="Times New Roman" w:hAnsi="Tahoma" w:cs="Tahoma"/>
                            <w:b/>
                            <w:bCs/>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color w:val="304F62"/>
                            <w:kern w:val="0"/>
                            <w:sz w:val="23"/>
                            <w:szCs w:val="23"/>
                            <w:lang w:eastAsia="en-GB"/>
                            <w14:ligatures w14:val="none"/>
                          </w:rPr>
                          <w:t xml:space="preserve">In this </w:t>
                        </w:r>
                        <w:proofErr w:type="gramStart"/>
                        <w:r w:rsidRPr="00891ABB">
                          <w:rPr>
                            <w:rFonts w:ascii="Tahoma" w:eastAsia="Times New Roman" w:hAnsi="Tahoma" w:cs="Tahoma"/>
                            <w:b/>
                            <w:bCs/>
                            <w:color w:val="304F62"/>
                            <w:kern w:val="0"/>
                            <w:sz w:val="23"/>
                            <w:szCs w:val="23"/>
                            <w:lang w:eastAsia="en-GB"/>
                            <w14:ligatures w14:val="none"/>
                          </w:rPr>
                          <w:t>particular context</w:t>
                        </w:r>
                        <w:proofErr w:type="gramEnd"/>
                        <w:r w:rsidRPr="00891ABB">
                          <w:rPr>
                            <w:rFonts w:ascii="Tahoma" w:eastAsia="Times New Roman" w:hAnsi="Tahoma" w:cs="Tahoma"/>
                            <w:b/>
                            <w:bCs/>
                            <w:color w:val="304F62"/>
                            <w:kern w:val="0"/>
                            <w:sz w:val="23"/>
                            <w:szCs w:val="23"/>
                            <w:lang w:eastAsia="en-GB"/>
                            <w14:ligatures w14:val="none"/>
                          </w:rPr>
                          <w:t xml:space="preserve"> of detecting non-sick horses, this test must be carried out in an approved analysis laboratory and not on a rapid test.</w:t>
                        </w:r>
                        <w:r w:rsidR="00FD5CB0">
                          <w:rPr>
                            <w:rFonts w:ascii="Tahoma" w:eastAsia="Times New Roman" w:hAnsi="Tahoma" w:cs="Tahoma"/>
                            <w:b/>
                            <w:bCs/>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Temperature monitoring</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b/>
                            <w:bCs/>
                            <w:color w:val="304F62"/>
                            <w:kern w:val="0"/>
                            <w:sz w:val="23"/>
                            <w:szCs w:val="23"/>
                            <w:lang w:eastAsia="en-GB"/>
                            <w14:ligatures w14:val="none"/>
                          </w:rPr>
                          <w:t>before the gathering (</w:t>
                        </w:r>
                        <w:r w:rsidRPr="00891ABB">
                          <w:rPr>
                            <w:rFonts w:ascii="Tahoma" w:eastAsia="Times New Roman" w:hAnsi="Tahoma" w:cs="Tahoma"/>
                            <w:b/>
                            <w:bCs/>
                            <w:i/>
                            <w:iCs/>
                            <w:color w:val="304F62"/>
                            <w:kern w:val="0"/>
                            <w:sz w:val="23"/>
                            <w:szCs w:val="23"/>
                            <w:lang w:eastAsia="en-GB"/>
                            <w14:ligatures w14:val="none"/>
                          </w:rPr>
                          <w:t>at least</w:t>
                        </w:r>
                        <w:r w:rsidRPr="00891ABB">
                          <w:rPr>
                            <w:rFonts w:ascii="Tahoma" w:eastAsia="Times New Roman" w:hAnsi="Tahoma" w:cs="Tahoma"/>
                            <w:b/>
                            <w:bCs/>
                            <w:color w:val="304F62"/>
                            <w:kern w:val="0"/>
                            <w:sz w:val="23"/>
                            <w:szCs w:val="23"/>
                            <w:lang w:eastAsia="en-GB"/>
                            <w14:ligatures w14:val="none"/>
                          </w:rPr>
                          <w:t> one week), during, and after the gathering (</w:t>
                        </w:r>
                        <w:r w:rsidRPr="00891ABB">
                          <w:rPr>
                            <w:rFonts w:ascii="Tahoma" w:eastAsia="Times New Roman" w:hAnsi="Tahoma" w:cs="Tahoma"/>
                            <w:b/>
                            <w:bCs/>
                            <w:i/>
                            <w:iCs/>
                            <w:color w:val="304F62"/>
                            <w:kern w:val="0"/>
                            <w:sz w:val="23"/>
                            <w:szCs w:val="23"/>
                            <w:lang w:eastAsia="en-GB"/>
                            <w14:ligatures w14:val="none"/>
                          </w:rPr>
                          <w:t>at least</w:t>
                        </w:r>
                        <w:r w:rsidRPr="00891ABB">
                          <w:rPr>
                            <w:rFonts w:ascii="Tahoma" w:eastAsia="Times New Roman" w:hAnsi="Tahoma" w:cs="Tahoma"/>
                            <w:b/>
                            <w:bCs/>
                            <w:color w:val="304F62"/>
                            <w:kern w:val="0"/>
                            <w:sz w:val="23"/>
                            <w:szCs w:val="23"/>
                            <w:lang w:eastAsia="en-GB"/>
                            <w14:ligatures w14:val="none"/>
                          </w:rPr>
                          <w:t> one week) must also be implemented and recorded on a document.</w:t>
                        </w:r>
                        <w:r w:rsidR="00FD5CB0">
                          <w:rPr>
                            <w:rFonts w:ascii="Tahoma" w:eastAsia="Times New Roman" w:hAnsi="Tahoma" w:cs="Tahoma"/>
                            <w:b/>
                            <w:bCs/>
                            <w:color w:val="304F62"/>
                            <w:kern w:val="0"/>
                            <w:sz w:val="23"/>
                            <w:szCs w:val="23"/>
                            <w:lang w:eastAsia="en-GB"/>
                            <w14:ligatures w14:val="none"/>
                          </w:rPr>
                          <w:t xml:space="preserve"> </w:t>
                        </w:r>
                        <w:r w:rsidRPr="00891ABB">
                          <w:rPr>
                            <w:rFonts w:ascii="Tahoma" w:eastAsia="Times New Roman" w:hAnsi="Tahoma" w:cs="Tahoma"/>
                            <w:b/>
                            <w:bCs/>
                            <w:color w:val="304F62"/>
                            <w:kern w:val="0"/>
                            <w:sz w:val="23"/>
                            <w:szCs w:val="23"/>
                            <w:lang w:eastAsia="en-GB"/>
                            <w14:ligatures w14:val="none"/>
                          </w:rPr>
                          <w:t>A strengthening of all biosecurity measures is also strongly recommended.</w:t>
                        </w:r>
                      </w:p>
                      <w:p w14:paraId="5B1A5502" w14:textId="4FDD5586" w:rsidR="00FD5CB0" w:rsidRDefault="00891ABB" w:rsidP="00CE49AC">
                        <w:pPr>
                          <w:spacing w:after="0" w:line="281" w:lineRule="atLeast"/>
                          <w:ind w:right="99"/>
                          <w:jc w:val="both"/>
                          <w:rPr>
                            <w:rFonts w:ascii="Tahoma" w:eastAsia="Times New Roman" w:hAnsi="Tahoma" w:cs="Tahoma"/>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color w:val="304F62"/>
                            <w:kern w:val="0"/>
                            <w:sz w:val="23"/>
                            <w:szCs w:val="23"/>
                            <w:lang w:eastAsia="en-GB"/>
                            <w14:ligatures w14:val="none"/>
                          </w:rPr>
                          <w:br/>
                          <w:t xml:space="preserve">For example, a PCR test was carried out on nasopharyngeal swabs for all the horses </w:t>
                        </w:r>
                        <w:r w:rsidRPr="00891ABB">
                          <w:rPr>
                            <w:rFonts w:ascii="Tahoma" w:eastAsia="Times New Roman" w:hAnsi="Tahoma" w:cs="Tahoma"/>
                            <w:color w:val="304F62"/>
                            <w:kern w:val="0"/>
                            <w:sz w:val="23"/>
                            <w:szCs w:val="23"/>
                            <w:lang w:eastAsia="en-GB"/>
                            <w14:ligatures w14:val="none"/>
                          </w:rPr>
                          <w:lastRenderedPageBreak/>
                          <w:t>present at the male qualifier of the Selle Français Studbook in Villers Vicomte on 19</w:t>
                        </w:r>
                        <w:r w:rsidR="00FD5CB0">
                          <w:rPr>
                            <w:rFonts w:ascii="Tahoma" w:eastAsia="Times New Roman" w:hAnsi="Tahoma" w:cs="Tahoma"/>
                            <w:color w:val="304F62"/>
                            <w:kern w:val="0"/>
                            <w:sz w:val="23"/>
                            <w:szCs w:val="23"/>
                            <w:lang w:eastAsia="en-GB"/>
                            <w14:ligatures w14:val="none"/>
                          </w:rPr>
                          <w:t xml:space="preserve"> November </w:t>
                        </w:r>
                        <w:r w:rsidRPr="00891ABB">
                          <w:rPr>
                            <w:rFonts w:ascii="Tahoma" w:eastAsia="Times New Roman" w:hAnsi="Tahoma" w:cs="Tahoma"/>
                            <w:color w:val="304F62"/>
                            <w:kern w:val="0"/>
                            <w:sz w:val="23"/>
                            <w:szCs w:val="23"/>
                            <w:lang w:eastAsia="en-GB"/>
                            <w14:ligatures w14:val="none"/>
                          </w:rPr>
                          <w:t xml:space="preserve">2025 (100% negative results) and the owners of the horses present at the qualifiers in </w:t>
                        </w:r>
                        <w:proofErr w:type="spellStart"/>
                        <w:r w:rsidRPr="00891ABB">
                          <w:rPr>
                            <w:rFonts w:ascii="Tahoma" w:eastAsia="Times New Roman" w:hAnsi="Tahoma" w:cs="Tahoma"/>
                            <w:color w:val="304F62"/>
                            <w:kern w:val="0"/>
                            <w:sz w:val="23"/>
                            <w:szCs w:val="23"/>
                            <w:lang w:eastAsia="en-GB"/>
                            <w14:ligatures w14:val="none"/>
                          </w:rPr>
                          <w:t>Lamballe</w:t>
                        </w:r>
                        <w:proofErr w:type="spellEnd"/>
                        <w:r w:rsidRPr="00891ABB">
                          <w:rPr>
                            <w:rFonts w:ascii="Tahoma" w:eastAsia="Times New Roman" w:hAnsi="Tahoma" w:cs="Tahoma"/>
                            <w:color w:val="304F62"/>
                            <w:kern w:val="0"/>
                            <w:sz w:val="23"/>
                            <w:szCs w:val="23"/>
                            <w:lang w:eastAsia="en-GB"/>
                            <w14:ligatures w14:val="none"/>
                          </w:rPr>
                          <w:t xml:space="preserve"> and Saint Lo (during the first half of November) were encouraged to have tests carried out afterward</w:t>
                        </w:r>
                        <w:r w:rsidR="00FD5CB0">
                          <w:rPr>
                            <w:rFonts w:ascii="Tahoma" w:eastAsia="Times New Roman" w:hAnsi="Tahoma" w:cs="Tahoma"/>
                            <w:color w:val="304F62"/>
                            <w:kern w:val="0"/>
                            <w:sz w:val="23"/>
                            <w:szCs w:val="23"/>
                            <w:lang w:eastAsia="en-GB"/>
                            <w14:ligatures w14:val="none"/>
                          </w:rPr>
                          <w:t>s</w:t>
                        </w:r>
                        <w:r w:rsidRPr="00891ABB">
                          <w:rPr>
                            <w:rFonts w:ascii="Tahoma" w:eastAsia="Times New Roman" w:hAnsi="Tahoma" w:cs="Tahoma"/>
                            <w:color w:val="304F62"/>
                            <w:kern w:val="0"/>
                            <w:sz w:val="23"/>
                            <w:szCs w:val="23"/>
                            <w:lang w:eastAsia="en-GB"/>
                            <w14:ligatures w14:val="none"/>
                          </w:rPr>
                          <w:t xml:space="preserve"> on their male</w:t>
                        </w:r>
                        <w:r w:rsidR="00FD5CB0">
                          <w:rPr>
                            <w:rFonts w:ascii="Tahoma" w:eastAsia="Times New Roman" w:hAnsi="Tahoma" w:cs="Tahoma"/>
                            <w:color w:val="304F62"/>
                            <w:kern w:val="0"/>
                            <w:sz w:val="23"/>
                            <w:szCs w:val="23"/>
                            <w:lang w:eastAsia="en-GB"/>
                            <w14:ligatures w14:val="none"/>
                          </w:rPr>
                          <w:t xml:space="preserve"> animal</w:t>
                        </w:r>
                        <w:r w:rsidRPr="00891ABB">
                          <w:rPr>
                            <w:rFonts w:ascii="Tahoma" w:eastAsia="Times New Roman" w:hAnsi="Tahoma" w:cs="Tahoma"/>
                            <w:color w:val="304F62"/>
                            <w:kern w:val="0"/>
                            <w:sz w:val="23"/>
                            <w:szCs w:val="23"/>
                            <w:lang w:eastAsia="en-GB"/>
                            <w14:ligatures w14:val="none"/>
                          </w:rPr>
                          <w:t>s.</w:t>
                        </w:r>
                      </w:p>
                      <w:p w14:paraId="3370E903" w14:textId="77777777" w:rsidR="00891ABB" w:rsidRDefault="00891ABB" w:rsidP="00CE49AC">
                        <w:pPr>
                          <w:spacing w:after="0" w:line="281" w:lineRule="atLeast"/>
                          <w:ind w:right="99"/>
                          <w:jc w:val="both"/>
                          <w:rPr>
                            <w:rFonts w:ascii="Tahoma" w:eastAsia="Times New Roman" w:hAnsi="Tahoma" w:cs="Tahoma"/>
                            <w:b/>
                            <w:bCs/>
                            <w:i/>
                            <w:iCs/>
                            <w:color w:val="304F62"/>
                            <w:kern w:val="0"/>
                            <w:sz w:val="23"/>
                            <w:szCs w:val="23"/>
                            <w:lang w:eastAsia="en-GB"/>
                            <w14:ligatures w14:val="none"/>
                          </w:rPr>
                        </w:pPr>
                        <w:r w:rsidRPr="00891ABB">
                          <w:rPr>
                            <w:rFonts w:ascii="Tahoma" w:eastAsia="Times New Roman" w:hAnsi="Tahoma" w:cs="Tahoma"/>
                            <w:color w:val="304F62"/>
                            <w:kern w:val="0"/>
                            <w:sz w:val="23"/>
                            <w:szCs w:val="23"/>
                            <w:lang w:eastAsia="en-GB"/>
                            <w14:ligatures w14:val="none"/>
                          </w:rPr>
                          <w:br/>
                        </w:r>
                        <w:r w:rsidRPr="00891ABB">
                          <w:rPr>
                            <w:rFonts w:ascii="Tahoma" w:eastAsia="Times New Roman" w:hAnsi="Tahoma" w:cs="Tahoma"/>
                            <w:b/>
                            <w:bCs/>
                            <w:i/>
                            <w:iCs/>
                            <w:color w:val="304F62"/>
                            <w:kern w:val="0"/>
                            <w:sz w:val="23"/>
                            <w:szCs w:val="23"/>
                            <w:lang w:eastAsia="en-GB"/>
                            <w14:ligatures w14:val="none"/>
                          </w:rPr>
                          <w:t>Note:</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i/>
                            <w:iCs/>
                            <w:color w:val="304F62"/>
                            <w:kern w:val="0"/>
                            <w:sz w:val="23"/>
                            <w:szCs w:val="23"/>
                            <w:lang w:eastAsia="en-GB"/>
                            <w14:ligatures w14:val="none"/>
                          </w:rPr>
                          <w:t>A vaccine exists for this disease. Currently, it is used only in stallions, produced and distributed in limited quantities by a single laboratory in Europe, and at a high price. The protocol consists of three injections for the initial vaccination, followed by</w:t>
                        </w:r>
                        <w:r w:rsidR="00FD5CB0">
                          <w:rPr>
                            <w:rFonts w:ascii="Tahoma" w:eastAsia="Times New Roman" w:hAnsi="Tahoma" w:cs="Tahoma"/>
                            <w:i/>
                            <w:iCs/>
                            <w:color w:val="304F62"/>
                            <w:kern w:val="0"/>
                            <w:sz w:val="23"/>
                            <w:szCs w:val="23"/>
                            <w:lang w:eastAsia="en-GB"/>
                            <w14:ligatures w14:val="none"/>
                          </w:rPr>
                          <w:t xml:space="preserve"> six</w:t>
                        </w:r>
                        <w:r w:rsidRPr="00891ABB">
                          <w:rPr>
                            <w:rFonts w:ascii="Tahoma" w:eastAsia="Times New Roman" w:hAnsi="Tahoma" w:cs="Tahoma"/>
                            <w:i/>
                            <w:iCs/>
                            <w:color w:val="304F62"/>
                            <w:kern w:val="0"/>
                            <w:sz w:val="23"/>
                            <w:szCs w:val="23"/>
                            <w:lang w:eastAsia="en-GB"/>
                            <w14:ligatures w14:val="none"/>
                          </w:rPr>
                          <w:t xml:space="preserve"> monthly boosters.</w:t>
                        </w:r>
                        <w:r w:rsidR="00FD5CB0">
                          <w:rPr>
                            <w:rFonts w:ascii="Tahoma" w:eastAsia="Times New Roman" w:hAnsi="Tahoma" w:cs="Tahoma"/>
                            <w:i/>
                            <w:iCs/>
                            <w:color w:val="304F62"/>
                            <w:kern w:val="0"/>
                            <w:sz w:val="23"/>
                            <w:szCs w:val="23"/>
                            <w:lang w:eastAsia="en-GB"/>
                            <w14:ligatures w14:val="none"/>
                          </w:rPr>
                          <w:t xml:space="preserve"> </w:t>
                        </w:r>
                        <w:r w:rsidRPr="00891ABB">
                          <w:rPr>
                            <w:rFonts w:ascii="Tahoma" w:eastAsia="Times New Roman" w:hAnsi="Tahoma" w:cs="Tahoma"/>
                            <w:i/>
                            <w:iCs/>
                            <w:color w:val="304F62"/>
                            <w:kern w:val="0"/>
                            <w:sz w:val="23"/>
                            <w:szCs w:val="23"/>
                            <w:lang w:eastAsia="en-GB"/>
                            <w14:ligatures w14:val="none"/>
                          </w:rPr>
                          <w:t>Given the small number of vaccine doses and the vaccination protocol, their use must be judicious and sparing.</w:t>
                        </w:r>
                        <w:r w:rsidR="00FD5CB0">
                          <w:rPr>
                            <w:rFonts w:ascii="Tahoma" w:eastAsia="Times New Roman" w:hAnsi="Tahoma" w:cs="Tahoma"/>
                            <w:i/>
                            <w:iCs/>
                            <w:color w:val="304F62"/>
                            <w:kern w:val="0"/>
                            <w:sz w:val="23"/>
                            <w:szCs w:val="23"/>
                            <w:lang w:eastAsia="en-GB"/>
                            <w14:ligatures w14:val="none"/>
                          </w:rPr>
                          <w:t xml:space="preserve"> </w:t>
                        </w:r>
                        <w:r w:rsidRPr="00891ABB">
                          <w:rPr>
                            <w:rFonts w:ascii="Tahoma" w:eastAsia="Times New Roman" w:hAnsi="Tahoma" w:cs="Tahoma"/>
                            <w:b/>
                            <w:bCs/>
                            <w:i/>
                            <w:iCs/>
                            <w:color w:val="304F62"/>
                            <w:kern w:val="0"/>
                            <w:sz w:val="23"/>
                            <w:szCs w:val="23"/>
                            <w:lang w:eastAsia="en-GB"/>
                            <w14:ligatures w14:val="none"/>
                          </w:rPr>
                          <w:t xml:space="preserve">It is not recommended to vaccinate stallions that are seropositive or whose status </w:t>
                        </w:r>
                        <w:proofErr w:type="gramStart"/>
                        <w:r w:rsidRPr="00891ABB">
                          <w:rPr>
                            <w:rFonts w:ascii="Tahoma" w:eastAsia="Times New Roman" w:hAnsi="Tahoma" w:cs="Tahoma"/>
                            <w:b/>
                            <w:bCs/>
                            <w:i/>
                            <w:iCs/>
                            <w:color w:val="304F62"/>
                            <w:kern w:val="0"/>
                            <w:sz w:val="23"/>
                            <w:szCs w:val="23"/>
                            <w:lang w:eastAsia="en-GB"/>
                            <w14:ligatures w14:val="none"/>
                          </w:rPr>
                          <w:t>with regard to</w:t>
                        </w:r>
                        <w:proofErr w:type="gramEnd"/>
                        <w:r w:rsidRPr="00891ABB">
                          <w:rPr>
                            <w:rFonts w:ascii="Tahoma" w:eastAsia="Times New Roman" w:hAnsi="Tahoma" w:cs="Tahoma"/>
                            <w:b/>
                            <w:bCs/>
                            <w:i/>
                            <w:iCs/>
                            <w:color w:val="304F62"/>
                            <w:kern w:val="0"/>
                            <w:sz w:val="23"/>
                            <w:szCs w:val="23"/>
                            <w:lang w:eastAsia="en-GB"/>
                            <w14:ligatures w14:val="none"/>
                          </w:rPr>
                          <w:t xml:space="preserve"> the virus is unknown.</w:t>
                        </w:r>
                      </w:p>
                      <w:p w14:paraId="478F8857" w14:textId="1281E298" w:rsidR="00CE49AC" w:rsidRPr="00891ABB" w:rsidRDefault="00CE49AC" w:rsidP="00CE49AC">
                        <w:pPr>
                          <w:spacing w:after="0" w:line="281" w:lineRule="atLeast"/>
                          <w:ind w:right="99"/>
                          <w:jc w:val="both"/>
                          <w:rPr>
                            <w:rFonts w:ascii="Tahoma" w:eastAsia="Times New Roman" w:hAnsi="Tahoma" w:cs="Tahoma"/>
                            <w:i/>
                            <w:iCs/>
                            <w:color w:val="304F62"/>
                            <w:kern w:val="0"/>
                            <w:sz w:val="23"/>
                            <w:szCs w:val="23"/>
                            <w:lang w:eastAsia="en-GB"/>
                            <w14:ligatures w14:val="none"/>
                          </w:rPr>
                        </w:pPr>
                      </w:p>
                    </w:tc>
                  </w:tr>
                </w:tbl>
                <w:p w14:paraId="6BFD72D0" w14:textId="77777777" w:rsidR="00891ABB" w:rsidRPr="00891ABB" w:rsidRDefault="00891ABB" w:rsidP="00CE49AC">
                  <w:pPr>
                    <w:spacing w:after="0" w:line="240" w:lineRule="auto"/>
                    <w:ind w:right="99"/>
                    <w:jc w:val="both"/>
                    <w:rPr>
                      <w:rFonts w:ascii="Times New Roman" w:eastAsia="Times New Roman" w:hAnsi="Times New Roman" w:cs="Times New Roman"/>
                      <w:kern w:val="0"/>
                      <w:lang w:eastAsia="en-GB"/>
                      <w14:ligatures w14:val="none"/>
                    </w:rPr>
                  </w:pPr>
                </w:p>
              </w:tc>
            </w:tr>
            <w:tr w:rsidR="00891ABB" w:rsidRPr="00891ABB" w14:paraId="1E3B7A01" w14:textId="77777777">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8994"/>
                  </w:tblGrid>
                  <w:tr w:rsidR="00891ABB" w:rsidRPr="00891ABB" w14:paraId="759DDE90" w14:textId="77777777">
                    <w:tc>
                      <w:tcPr>
                        <w:tcW w:w="0" w:type="auto"/>
                        <w:tcMar>
                          <w:top w:w="300" w:type="dxa"/>
                          <w:left w:w="0" w:type="dxa"/>
                          <w:bottom w:w="0" w:type="dxa"/>
                          <w:right w:w="0" w:type="dxa"/>
                        </w:tcMar>
                        <w:hideMark/>
                      </w:tcPr>
                      <w:p w14:paraId="10E12BC7" w14:textId="32427A92" w:rsidR="00FD5CB0" w:rsidRDefault="00891ABB" w:rsidP="00CE49AC">
                        <w:pPr>
                          <w:spacing w:after="0" w:line="281" w:lineRule="atLeast"/>
                          <w:ind w:right="99"/>
                          <w:jc w:val="both"/>
                          <w:rPr>
                            <w:rFonts w:ascii="Tahoma" w:eastAsia="Times New Roman" w:hAnsi="Tahoma" w:cs="Tahoma"/>
                            <w:b/>
                            <w:bCs/>
                            <w:i/>
                            <w:iCs/>
                            <w:color w:val="304F62"/>
                            <w:kern w:val="0"/>
                            <w:sz w:val="23"/>
                            <w:szCs w:val="23"/>
                            <w:lang w:eastAsia="en-GB"/>
                            <w14:ligatures w14:val="none"/>
                          </w:rPr>
                        </w:pPr>
                        <w:r w:rsidRPr="00891ABB">
                          <w:rPr>
                            <w:rFonts w:ascii="Tahoma" w:eastAsia="Times New Roman" w:hAnsi="Tahoma" w:cs="Tahoma"/>
                            <w:b/>
                            <w:bCs/>
                            <w:i/>
                            <w:iCs/>
                            <w:color w:val="304F62"/>
                            <w:kern w:val="0"/>
                            <w:sz w:val="23"/>
                            <w:szCs w:val="23"/>
                            <w:lang w:eastAsia="en-GB"/>
                            <w14:ligatures w14:val="none"/>
                          </w:rPr>
                          <w:lastRenderedPageBreak/>
                          <w:t>* The RESPE crisis unit</w:t>
                        </w:r>
                      </w:p>
                      <w:p w14:paraId="7DA6732F" w14:textId="04D370A6" w:rsidR="00891ABB" w:rsidRPr="00891ABB" w:rsidRDefault="00891ABB" w:rsidP="00CE49AC">
                        <w:pPr>
                          <w:spacing w:after="0" w:line="281" w:lineRule="atLeast"/>
                          <w:ind w:right="99"/>
                          <w:jc w:val="both"/>
                          <w:rPr>
                            <w:rFonts w:ascii="Tahoma" w:eastAsia="Times New Roman" w:hAnsi="Tahoma" w:cs="Tahoma"/>
                            <w:b/>
                            <w:bCs/>
                            <w:i/>
                            <w:iCs/>
                            <w:color w:val="304F62"/>
                            <w:kern w:val="0"/>
                            <w:sz w:val="23"/>
                            <w:szCs w:val="23"/>
                            <w:lang w:eastAsia="en-GB"/>
                            <w14:ligatures w14:val="none"/>
                          </w:rPr>
                        </w:pPr>
                        <w:r w:rsidRPr="00891ABB">
                          <w:rPr>
                            <w:rFonts w:ascii="Tahoma" w:eastAsia="Times New Roman" w:hAnsi="Tahoma" w:cs="Tahoma"/>
                            <w:i/>
                            <w:iCs/>
                            <w:color w:val="304F62"/>
                            <w:kern w:val="0"/>
                            <w:sz w:val="23"/>
                            <w:szCs w:val="23"/>
                            <w:lang w:eastAsia="en-GB"/>
                            <w14:ligatures w14:val="none"/>
                          </w:rPr>
                          <w:t>It brought together on this day the Association of Private Stallion Owners (ASEP), the French Equine Veterinary Association, the French Equestrian Federation, the National Horse Federation, France Galop, the French Institute of the Horse and Riding, LABEO Frank Duncombe, the French Society of Working Equines (SFET), the French Equestrian Society (SHF), the Selle Français Stud</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i/>
                            <w:iCs/>
                            <w:color w:val="304F62"/>
                            <w:kern w:val="0"/>
                            <w:sz w:val="23"/>
                            <w:szCs w:val="23"/>
                            <w:lang w:eastAsia="en-GB"/>
                            <w14:ligatures w14:val="none"/>
                          </w:rPr>
                          <w:t>Book</w:t>
                        </w:r>
                        <w:r w:rsidRPr="00891ABB">
                          <w:rPr>
                            <w:rFonts w:ascii="Tahoma" w:eastAsia="Times New Roman" w:hAnsi="Tahoma" w:cs="Tahoma"/>
                            <w:color w:val="304F62"/>
                            <w:kern w:val="0"/>
                            <w:sz w:val="23"/>
                            <w:szCs w:val="23"/>
                            <w:lang w:eastAsia="en-GB"/>
                            <w14:ligatures w14:val="none"/>
                          </w:rPr>
                          <w:t> </w:t>
                        </w:r>
                        <w:r w:rsidRPr="00891ABB">
                          <w:rPr>
                            <w:rFonts w:ascii="Tahoma" w:eastAsia="Times New Roman" w:hAnsi="Tahoma" w:cs="Tahoma"/>
                            <w:i/>
                            <w:iCs/>
                            <w:color w:val="304F62"/>
                            <w:kern w:val="0"/>
                            <w:sz w:val="23"/>
                            <w:szCs w:val="23"/>
                            <w:lang w:eastAsia="en-GB"/>
                            <w14:ligatures w14:val="none"/>
                          </w:rPr>
                          <w:t>(ANSF), the General Directorate of Food, RESPE and Professor Jean Luc Cadoré, present as a scientific expert.</w:t>
                        </w:r>
                      </w:p>
                    </w:tc>
                  </w:tr>
                </w:tbl>
                <w:p w14:paraId="44702A55" w14:textId="77777777" w:rsidR="00891ABB" w:rsidRPr="00891ABB" w:rsidRDefault="00891ABB" w:rsidP="00CE49AC">
                  <w:pPr>
                    <w:spacing w:after="0" w:line="240" w:lineRule="auto"/>
                    <w:ind w:right="99"/>
                    <w:jc w:val="both"/>
                    <w:rPr>
                      <w:rFonts w:ascii="Times New Roman" w:eastAsia="Times New Roman" w:hAnsi="Times New Roman" w:cs="Times New Roman"/>
                      <w:kern w:val="0"/>
                      <w:lang w:eastAsia="en-GB"/>
                      <w14:ligatures w14:val="none"/>
                    </w:rPr>
                  </w:pPr>
                </w:p>
              </w:tc>
              <w:tc>
                <w:tcPr>
                  <w:tcW w:w="0" w:type="auto"/>
                  <w:vAlign w:val="center"/>
                  <w:hideMark/>
                </w:tcPr>
                <w:p w14:paraId="1E14C7A3" w14:textId="77777777" w:rsidR="00891ABB" w:rsidRPr="00891ABB" w:rsidRDefault="00891ABB" w:rsidP="00CE49AC">
                  <w:pPr>
                    <w:spacing w:after="0" w:line="240" w:lineRule="auto"/>
                    <w:ind w:right="99"/>
                    <w:jc w:val="both"/>
                    <w:rPr>
                      <w:rFonts w:ascii="Times New Roman" w:eastAsia="Times New Roman" w:hAnsi="Times New Roman" w:cs="Times New Roman"/>
                      <w:kern w:val="0"/>
                      <w:sz w:val="20"/>
                      <w:szCs w:val="20"/>
                      <w:lang w:eastAsia="en-GB"/>
                      <w14:ligatures w14:val="none"/>
                    </w:rPr>
                  </w:pPr>
                </w:p>
              </w:tc>
            </w:tr>
          </w:tbl>
          <w:p w14:paraId="6AC43E45" w14:textId="77777777" w:rsidR="00891ABB" w:rsidRPr="00891ABB" w:rsidRDefault="00891ABB" w:rsidP="00CE49AC">
            <w:pPr>
              <w:spacing w:after="0" w:line="240" w:lineRule="auto"/>
              <w:ind w:right="99"/>
              <w:jc w:val="both"/>
              <w:rPr>
                <w:rFonts w:ascii="Arial" w:eastAsia="Times New Roman" w:hAnsi="Arial" w:cs="Arial"/>
                <w:color w:val="222222"/>
                <w:kern w:val="0"/>
                <w:lang w:eastAsia="en-GB"/>
                <w14:ligatures w14:val="none"/>
              </w:rPr>
            </w:pPr>
          </w:p>
        </w:tc>
      </w:tr>
    </w:tbl>
    <w:p w14:paraId="333110FC" w14:textId="77777777" w:rsidR="00766015" w:rsidRDefault="00766015"/>
    <w:sectPr w:rsidR="00766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BB"/>
    <w:rsid w:val="001C69F7"/>
    <w:rsid w:val="002F34B4"/>
    <w:rsid w:val="00337590"/>
    <w:rsid w:val="00766015"/>
    <w:rsid w:val="00891ABB"/>
    <w:rsid w:val="00CE49AC"/>
    <w:rsid w:val="00FD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081E"/>
  <w15:chartTrackingRefBased/>
  <w15:docId w15:val="{BA4486C3-B996-48DA-8142-40A0A39E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ABB"/>
    <w:rPr>
      <w:rFonts w:eastAsiaTheme="majorEastAsia" w:cstheme="majorBidi"/>
      <w:color w:val="272727" w:themeColor="text1" w:themeTint="D8"/>
    </w:rPr>
  </w:style>
  <w:style w:type="paragraph" w:styleId="Title">
    <w:name w:val="Title"/>
    <w:basedOn w:val="Normal"/>
    <w:next w:val="Normal"/>
    <w:link w:val="TitleChar"/>
    <w:uiPriority w:val="10"/>
    <w:qFormat/>
    <w:rsid w:val="0089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ABB"/>
    <w:pPr>
      <w:spacing w:before="160"/>
      <w:jc w:val="center"/>
    </w:pPr>
    <w:rPr>
      <w:i/>
      <w:iCs/>
      <w:color w:val="404040" w:themeColor="text1" w:themeTint="BF"/>
    </w:rPr>
  </w:style>
  <w:style w:type="character" w:customStyle="1" w:styleId="QuoteChar">
    <w:name w:val="Quote Char"/>
    <w:basedOn w:val="DefaultParagraphFont"/>
    <w:link w:val="Quote"/>
    <w:uiPriority w:val="29"/>
    <w:rsid w:val="00891ABB"/>
    <w:rPr>
      <w:i/>
      <w:iCs/>
      <w:color w:val="404040" w:themeColor="text1" w:themeTint="BF"/>
    </w:rPr>
  </w:style>
  <w:style w:type="paragraph" w:styleId="ListParagraph">
    <w:name w:val="List Paragraph"/>
    <w:basedOn w:val="Normal"/>
    <w:uiPriority w:val="34"/>
    <w:qFormat/>
    <w:rsid w:val="00891ABB"/>
    <w:pPr>
      <w:ind w:left="720"/>
      <w:contextualSpacing/>
    </w:pPr>
  </w:style>
  <w:style w:type="character" w:styleId="IntenseEmphasis">
    <w:name w:val="Intense Emphasis"/>
    <w:basedOn w:val="DefaultParagraphFont"/>
    <w:uiPriority w:val="21"/>
    <w:qFormat/>
    <w:rsid w:val="00891ABB"/>
    <w:rPr>
      <w:i/>
      <w:iCs/>
      <w:color w:val="0F4761" w:themeColor="accent1" w:themeShade="BF"/>
    </w:rPr>
  </w:style>
  <w:style w:type="paragraph" w:styleId="IntenseQuote">
    <w:name w:val="Intense Quote"/>
    <w:basedOn w:val="Normal"/>
    <w:next w:val="Normal"/>
    <w:link w:val="IntenseQuoteChar"/>
    <w:uiPriority w:val="30"/>
    <w:qFormat/>
    <w:rsid w:val="0089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ABB"/>
    <w:rPr>
      <w:i/>
      <w:iCs/>
      <w:color w:val="0F4761" w:themeColor="accent1" w:themeShade="BF"/>
    </w:rPr>
  </w:style>
  <w:style w:type="character" w:styleId="IntenseReference">
    <w:name w:val="Intense Reference"/>
    <w:basedOn w:val="DefaultParagraphFont"/>
    <w:uiPriority w:val="32"/>
    <w:qFormat/>
    <w:rsid w:val="00891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respe.us5.list-manage.com/track/click?u=c8a4f9791bc4353039305f96a&amp;id=68936021e8&amp;e=6aeaa43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1490</Words>
  <Characters>7781</Characters>
  <Application>Microsoft Office Word</Application>
  <DocSecurity>0</DocSecurity>
  <Lines>172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Newton</dc:creator>
  <cp:keywords/>
  <dc:description/>
  <cp:lastModifiedBy>Richard Newton</cp:lastModifiedBy>
  <cp:revision>1</cp:revision>
  <dcterms:created xsi:type="dcterms:W3CDTF">2025-11-23T12:42:00Z</dcterms:created>
  <dcterms:modified xsi:type="dcterms:W3CDTF">2025-11-23T13:39:00Z</dcterms:modified>
</cp:coreProperties>
</file>